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4A" w:rsidRPr="004F0AD8" w:rsidRDefault="00C00E4A" w:rsidP="004F0A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lang w:val="en-US"/>
        </w:rPr>
        <w:t>Mühazirə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8</w:t>
      </w:r>
    </w:p>
    <w:p w:rsidR="00C00E4A" w:rsidRPr="004F0AD8" w:rsidRDefault="00C00E4A" w:rsidP="004F0A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proofErr w:type="gram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Xüsusi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mikrobiologiyaya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giriş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proofErr w:type="gram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İrinli-iltihabi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proseslərin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törədicisi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proofErr w:type="gram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Patogen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kokklar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(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növlər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Staphylococcus, Streptococcus, Neisseria).</w:t>
      </w:r>
      <w:proofErr w:type="gram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Şərti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olaraq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patogen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bakteriyalar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(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cins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bookmarkStart w:id="0" w:name="_GoBack"/>
      <w:bookmarkEnd w:id="0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Pseudomonas,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Acinetobacter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, Proteus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və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Klebsiella</w:t>
      </w:r>
      <w:proofErr w:type="spellEnd"/>
      <w:r w:rsidRPr="004F0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).</w:t>
      </w:r>
      <w:proofErr w:type="gramEnd"/>
    </w:p>
    <w:p w:rsidR="00C00E4A" w:rsidRPr="004F0AD8" w:rsidRDefault="00C00E4A" w:rsidP="004F0A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en-US"/>
        </w:rPr>
      </w:pPr>
    </w:p>
    <w:p w:rsidR="00C00E4A" w:rsidRPr="00F47C62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47C62">
        <w:rPr>
          <w:rFonts w:ascii="Times New Roman" w:hAnsi="Times New Roman" w:cs="Times New Roman"/>
          <w:b/>
          <w:sz w:val="24"/>
          <w:szCs w:val="24"/>
          <w:lang w:val="en-US"/>
        </w:rPr>
        <w:t>Mühazirənin</w:t>
      </w:r>
      <w:proofErr w:type="spellEnd"/>
      <w:r w:rsidRPr="00F47C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b/>
          <w:sz w:val="24"/>
          <w:szCs w:val="24"/>
          <w:lang w:val="en-US"/>
        </w:rPr>
        <w:t>planı</w:t>
      </w:r>
      <w:proofErr w:type="spellEnd"/>
      <w:r w:rsidRPr="00F47C6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00E4A" w:rsidRPr="00F47C62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Xüsusi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mikrobiologiya</w:t>
      </w:r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giriş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0E4A" w:rsidRPr="00F47C62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şərti-patogen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kok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0E4A" w:rsidRPr="00F47C62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ram-müsbə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kok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stafilokoklar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streptokoklar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pnevmokoklar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enterokoklar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ram-mə</w:t>
      </w:r>
      <w:r>
        <w:rPr>
          <w:rFonts w:ascii="Times New Roman" w:hAnsi="Times New Roman" w:cs="Times New Roman"/>
          <w:sz w:val="24"/>
          <w:szCs w:val="24"/>
          <w:lang w:val="en-US"/>
        </w:rPr>
        <w:t>nfi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kok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meningokoklar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qonokoklar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Təsnifatı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morfobioloji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xüsusiyyətlə</w:t>
      </w:r>
      <w:r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bakteriyaların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törətdiyi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xəstəliklə</w:t>
      </w:r>
      <w:r>
        <w:rPr>
          <w:rFonts w:ascii="Times New Roman" w:hAnsi="Times New Roman" w:cs="Times New Roman"/>
          <w:sz w:val="24"/>
          <w:szCs w:val="24"/>
          <w:lang w:val="en-US"/>
        </w:rPr>
        <w:t>rin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mikrobioloji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diaqnostikası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xüsusi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müalicə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profilaktika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prinsipləri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0E4A" w:rsidRPr="00F47C62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Şə</w:t>
      </w:r>
      <w:r>
        <w:rPr>
          <w:rFonts w:ascii="Times New Roman" w:hAnsi="Times New Roman" w:cs="Times New Roman"/>
          <w:sz w:val="24"/>
          <w:szCs w:val="24"/>
          <w:lang w:val="en-US"/>
        </w:rPr>
        <w:t>rti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0E4A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İns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patologiyasında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Pseudomonas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cinsinin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rolu</w:t>
      </w:r>
      <w:proofErr w:type="spellEnd"/>
    </w:p>
    <w:p w:rsidR="00C00E4A" w:rsidRPr="00F47C62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Acinetobacter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patologiyasında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0E4A" w:rsidRDefault="00C00E4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Enterobacteriaceae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ailəsindən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şə</w:t>
      </w:r>
      <w:r>
        <w:rPr>
          <w:rFonts w:ascii="Times New Roman" w:hAnsi="Times New Roman" w:cs="Times New Roman"/>
          <w:sz w:val="24"/>
          <w:szCs w:val="24"/>
          <w:lang w:val="en-US"/>
        </w:rPr>
        <w:t>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patogen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bakteriyalar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lebsiellae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və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F47C62">
        <w:rPr>
          <w:rFonts w:ascii="Times New Roman" w:hAnsi="Times New Roman" w:cs="Times New Roman"/>
          <w:sz w:val="24"/>
          <w:szCs w:val="24"/>
          <w:lang w:val="en-US"/>
        </w:rPr>
        <w:t>roteus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cinsləri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xüsusiyyətləri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patologiyasında</w:t>
      </w:r>
      <w:proofErr w:type="spellEnd"/>
      <w:r w:rsidRPr="00F47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7C62">
        <w:rPr>
          <w:rFonts w:ascii="Times New Roman" w:hAnsi="Times New Roman" w:cs="Times New Roman"/>
          <w:sz w:val="24"/>
          <w:szCs w:val="24"/>
          <w:lang w:val="en-US"/>
        </w:rPr>
        <w:t>rolu</w:t>
      </w:r>
      <w:proofErr w:type="spellEnd"/>
    </w:p>
    <w:p w:rsidR="00150AEA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0AEA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Хüsusi miкrоbiоlоgiyа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>- аyrı-аyrı miкrооrqаnizmlərin хüsusiyyətlərini öyrənir və bundаn аsılı оlаrаq aşağıdakı şöbələrə аyrılmışdır: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 - bакtеriоlоgiyа   (bакtеriyаlаr hаqqındа еlm) 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 - virusоlоgiyа   (viruslаr hаqqındа еlm)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 - miкоlоgiyа    (göbələкlər hаqqındа еlm)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 - prоtоzооlоgiyа  (ibtidаiləri öyrənən еlm)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Stafilokoklar (taksonomiya)</w:t>
      </w:r>
    </w:p>
    <w:p w:rsidR="00150AEA" w:rsidRPr="00FB376F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val="az-Latn-AZ"/>
        </w:rPr>
      </w:pP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Fəsilə:   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Micrococcaceae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Cins:     </w:t>
      </w: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Staphylococcus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Növ:     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S.aureus, S.epidermidis, S.saprophyticus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Morfoloji xüsusiyyətləri: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150AEA" w:rsidRPr="00F6254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Staphylococcus cinsi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>Qram müsbət 1 mkm diametrli hərəkətsiz, sporasız, mikrokapsulalı kürə formalı bakteriyalardır. Bir neçə müstəvi üzrə bölünərək "üzüm salxımına" bənzər yığınlar əmələ gətirir.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Kultural xüsusiyyətləri: 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Bərk  qidalı mühitdə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-   girdə, hamar, səthi qabarıq, parlaq koloniyalar; </w:t>
      </w: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Staphylococcus aureus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 xml:space="preserve">qızılı rəngli piqment ifraz etdiyindən bəzi hallarda koloniyaları sarı rəngə boyanır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Maye  qidalı mühitdə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>-  çöküntülü diffuz bulanıqlıq əmələ gətirir.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Staphylococcus aureus</w:t>
      </w:r>
      <w:r w:rsidRPr="005B5C8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Pr="005B5C86">
        <w:rPr>
          <w:rFonts w:ascii="Times New Roman" w:hAnsi="Times New Roman" w:cs="Times New Roman"/>
          <w:sz w:val="28"/>
          <w:szCs w:val="28"/>
          <w:lang w:val="az-Latn-AZ"/>
        </w:rPr>
        <w:t>lesitinaza fermentinin təsirindən koloniyaların ətrafında tacşəkilli bulanıq haşiyə əmələ gəlir.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B5C8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Staphylococcus aureus</w:t>
      </w:r>
      <w:r w:rsidRPr="005B5C8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patogenlik amilləri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:rsidR="00150AEA" w:rsidRPr="005B5C86" w:rsidRDefault="00150AEA" w:rsidP="000051FD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Hüceyrə komponentləri : </w:t>
      </w:r>
    </w:p>
    <w:p w:rsidR="00150AEA" w:rsidRPr="005B5C86" w:rsidRDefault="00150AEA" w:rsidP="000051FD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mikrokapsula </w:t>
      </w:r>
    </w:p>
    <w:p w:rsidR="00150AEA" w:rsidRPr="005B5C86" w:rsidRDefault="00150AEA" w:rsidP="000051FD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hüceyrə divarı komponentləri </w:t>
      </w:r>
    </w:p>
    <w:p w:rsidR="00150AEA" w:rsidRPr="005B5C86" w:rsidRDefault="00150AEA" w:rsidP="000051FD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Patogenlik fermentləri :  </w:t>
      </w:r>
    </w:p>
    <w:p w:rsidR="00150AEA" w:rsidRPr="005B5C86" w:rsidRDefault="00150AEA" w:rsidP="000051FD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lesitinaza</w:t>
      </w:r>
    </w:p>
    <w:p w:rsidR="00150AEA" w:rsidRPr="005B5C86" w:rsidRDefault="00150AEA" w:rsidP="000051FD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koaqulaza </w:t>
      </w:r>
    </w:p>
    <w:p w:rsidR="00150AEA" w:rsidRPr="005B5C86" w:rsidRDefault="00150AEA" w:rsidP="000051FD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lastRenderedPageBreak/>
        <w:t xml:space="preserve">fibrinolizin </w:t>
      </w:r>
    </w:p>
    <w:p w:rsidR="00150AEA" w:rsidRPr="005B5C86" w:rsidRDefault="00150AEA" w:rsidP="000051FD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hialuronidaza </w:t>
      </w:r>
    </w:p>
    <w:p w:rsidR="00150AEA" w:rsidRPr="005B5C86" w:rsidRDefault="00150AEA" w:rsidP="000051FD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katalaza </w:t>
      </w:r>
    </w:p>
    <w:p w:rsidR="00150AEA" w:rsidRPr="005B5C86" w:rsidRDefault="00150AEA" w:rsidP="000051FD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beta-laktamaza </w:t>
      </w:r>
    </w:p>
    <w:p w:rsidR="00150AEA" w:rsidRPr="005B5C86" w:rsidRDefault="00150AEA" w:rsidP="000051FD">
      <w:pPr>
        <w:numPr>
          <w:ilvl w:val="0"/>
          <w:numId w:val="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Toksinlər:  </w:t>
      </w:r>
    </w:p>
    <w:p w:rsidR="00150AEA" w:rsidRPr="00150AEA" w:rsidRDefault="00150AEA" w:rsidP="000051FD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hemolizin  (alfa-,</w:t>
      </w:r>
      <w:r w:rsidRPr="00150AE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beta-,</w:t>
      </w:r>
      <w:r w:rsidRPr="00150AE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delta-,</w:t>
      </w:r>
      <w:r w:rsidRPr="00150AE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qamma</w:t>
      </w:r>
      <w:r w:rsidRPr="00150AEA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)</w:t>
      </w:r>
    </w:p>
    <w:p w:rsidR="00150AEA" w:rsidRPr="005B5C86" w:rsidRDefault="00150AEA" w:rsidP="000051FD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leykosidin </w:t>
      </w:r>
    </w:p>
    <w:p w:rsidR="00150AEA" w:rsidRPr="005B5C86" w:rsidRDefault="00150AEA" w:rsidP="000051FD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eksfoliatinlər</w:t>
      </w:r>
    </w:p>
    <w:p w:rsidR="00150AEA" w:rsidRPr="00150AEA" w:rsidRDefault="00150AEA" w:rsidP="000051FD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toksiki şok sindromu toksini (TSST-1)</w:t>
      </w:r>
    </w:p>
    <w:p w:rsidR="00150AEA" w:rsidRPr="005B5C86" w:rsidRDefault="00150AEA" w:rsidP="000051FD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8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enterotoksinlər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6F614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Stafilokok  mənşəli  infeksiyalar:</w:t>
      </w:r>
    </w:p>
    <w:p w:rsid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F614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DƏRİ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6F614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formaları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6F614A">
        <w:rPr>
          <w:rFonts w:eastAsiaTheme="minorEastAsia"/>
          <w:color w:val="000000" w:themeColor="text1"/>
          <w:kern w:val="24"/>
          <w:sz w:val="32"/>
          <w:szCs w:val="32"/>
          <w:lang w:val="az-Latn-AZ"/>
        </w:rPr>
        <w:t xml:space="preserve">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 xml:space="preserve">Piodermiyalar, Furunkul (çiban), Karbunkul (kor çiban) Follikulit, Sikoz, İtdirsəyi, İmpetiqo, Pemfiqus, Dolama, Hidradenit, Ritter xəstəliyi, Yara infeksiyaları 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F614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İRİNLİ-İLTİHABİ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6F614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proseslər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>abses, artrit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>flebit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>pnevmoniya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angina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osteomielit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sepsis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 xml:space="preserve">         meningit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plevrit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endokardit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pielit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stomatit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enterit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sistit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peritonit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konyuktivit</w:t>
      </w:r>
      <w:r>
        <w:rPr>
          <w:rFonts w:ascii="Times New Roman" w:hAnsi="Times New Roman" w:cs="Times New Roman"/>
          <w:sz w:val="28"/>
          <w:szCs w:val="28"/>
          <w:lang w:val="az-Latn-AZ"/>
        </w:rPr>
        <w:t>, u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>retrit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 xml:space="preserve">            mastit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 xml:space="preserve"> otit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6F614A">
        <w:rPr>
          <w:rFonts w:ascii="Times New Roman" w:hAnsi="Times New Roman" w:cs="Times New Roman"/>
          <w:sz w:val="28"/>
          <w:szCs w:val="28"/>
          <w:lang w:val="az-Latn-AZ"/>
        </w:rPr>
        <w:t xml:space="preserve">enterokolit  </w:t>
      </w:r>
    </w:p>
    <w:p w:rsidR="00150AEA" w:rsidRPr="004F0A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62C1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QİDA zəhərlənməsi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C62C10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Enterotoksin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 xml:space="preserve"> ifraz edən stafilokoklar tərəfindən törədilir.</w:t>
      </w:r>
    </w:p>
    <w:p w:rsidR="00150AEA" w:rsidRPr="004F0A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62C1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TOKSİK ŞOK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C62C1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sindromu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C62C10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TSST-1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 xml:space="preserve"> toksini ifraz edən </w:t>
      </w:r>
      <w:r w:rsidRPr="00C62C10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S.aureus</w:t>
      </w:r>
      <w:r w:rsidRPr="00C62C10">
        <w:rPr>
          <w:rFonts w:ascii="Times New Roman" w:hAnsi="Times New Roman" w:cs="Times New Roman"/>
          <w:sz w:val="28"/>
          <w:szCs w:val="28"/>
          <w:lang w:val="az-Latn-AZ"/>
        </w:rPr>
        <w:t xml:space="preserve"> ştammı ilə törədilir.</w:t>
      </w:r>
      <w:r w:rsidRPr="00C62C1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:rsidR="00150AEA" w:rsidRPr="00C62C10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Stafilokok infeksiyalarının mikrobioloji diaqnozu:</w:t>
      </w:r>
    </w:p>
    <w:p w:rsidR="00150AEA" w:rsidRPr="002075D8" w:rsidRDefault="00150AEA" w:rsidP="000051FD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Bakterioskopik</w:t>
      </w:r>
    </w:p>
    <w:p w:rsidR="00150AEA" w:rsidRPr="002075D8" w:rsidRDefault="00150AEA" w:rsidP="000051FD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patoloji materialdan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yaxma hazırlanması  </w:t>
      </w:r>
    </w:p>
    <w:p w:rsidR="00150AEA" w:rsidRPr="002075D8" w:rsidRDefault="00150AEA" w:rsidP="000051FD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Qram üsulu ilə boyadılmış yaxmanın mikroskopiyası</w:t>
      </w:r>
    </w:p>
    <w:p w:rsidR="00150AEA" w:rsidRPr="002075D8" w:rsidRDefault="00150AEA" w:rsidP="000051FD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stafilokoklar yaxmada tək-tək, cüt-cüt, tetrada və qısa zəncir şəklində yerləşə bilər</w:t>
      </w:r>
    </w:p>
    <w:p w:rsidR="00150AEA" w:rsidRPr="00C62C10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AEA" w:rsidRPr="002075D8" w:rsidRDefault="00150AEA" w:rsidP="000051FD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Bakterioloji (kultural)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- müayinə materialının qidalı mühitlərə ilkin inokulyasiyası</w:t>
      </w:r>
    </w:p>
    <w:p w:rsidR="00150AEA" w:rsidRPr="004F0A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- 18-24 saat 37ºC temperaturda inkubasiya</w:t>
      </w:r>
    </w:p>
    <w:p w:rsidR="00150AEA" w:rsidRPr="004F0A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- kulturanın morfoloji, kultural, biokimyəvi xüsusiyyətlərinə əsasən identifikasiyası 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- antibiotiklərə qarşı həssaslığın təyini </w:t>
      </w:r>
    </w:p>
    <w:p w:rsidR="00150AEA" w:rsidRPr="002075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56"/>
          <w:szCs w:val="56"/>
          <w:lang w:val="az-Latn-AZ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Streptokoklar  (təsnifat)</w:t>
      </w:r>
    </w:p>
    <w:p w:rsidR="00150AEA" w:rsidRPr="002075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56"/>
          <w:szCs w:val="56"/>
          <w:lang w:val="az-Latn-AZ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Streptococcaceae </w:t>
      </w: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fəsiləsinə daxil olan cinslər: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6"/>
          <w:lang w:val="en-US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:rsidR="00150AEA" w:rsidRPr="002075D8" w:rsidRDefault="00150AEA" w:rsidP="000051FD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</w:t>
      </w:r>
    </w:p>
    <w:p w:rsidR="00150AEA" w:rsidRPr="002075D8" w:rsidRDefault="00150AEA" w:rsidP="000051FD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Enterococcus</w:t>
      </w:r>
    </w:p>
    <w:p w:rsidR="00150AEA" w:rsidRPr="002075D8" w:rsidRDefault="00150AEA" w:rsidP="000051FD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Aerococcus</w:t>
      </w:r>
    </w:p>
    <w:p w:rsidR="00150AEA" w:rsidRPr="002075D8" w:rsidRDefault="00150AEA" w:rsidP="000051FD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Leuconostoc</w:t>
      </w:r>
    </w:p>
    <w:p w:rsidR="00150AEA" w:rsidRPr="002075D8" w:rsidRDefault="00150AEA" w:rsidP="000051FD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Pediococcus</w:t>
      </w:r>
    </w:p>
    <w:p w:rsidR="00150AEA" w:rsidRPr="002075D8" w:rsidRDefault="00150AEA" w:rsidP="000051FD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Lactococcus</w:t>
      </w:r>
    </w:p>
    <w:p w:rsidR="00150AEA" w:rsidRPr="002075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Kultural xassələrə əsaslanan təsnifat:  </w:t>
      </w:r>
    </w:p>
    <w:p w:rsidR="00150AEA" w:rsidRPr="002075D8" w:rsidRDefault="00150AEA" w:rsidP="000051FD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ciddi anaerob (</w:t>
      </w: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Peptostreptococcus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cinsi)</w:t>
      </w:r>
    </w:p>
    <w:p w:rsidR="00150AEA" w:rsidRPr="002075D8" w:rsidRDefault="00150AEA" w:rsidP="000051FD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aerob </w:t>
      </w:r>
    </w:p>
    <w:p w:rsidR="00150AEA" w:rsidRPr="002075D8" w:rsidRDefault="00150AEA" w:rsidP="000051FD">
      <w:pPr>
        <w:numPr>
          <w:ilvl w:val="0"/>
          <w:numId w:val="1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fakultətiv-anaerob</w:t>
      </w:r>
    </w:p>
    <w:p w:rsidR="00150AEA" w:rsidRPr="002075D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   Qanlı aqarda inkişaf  xüsusiyyətinə əsaslanan təsnifat:</w:t>
      </w:r>
    </w:p>
    <w:p w:rsidR="00150AEA" w:rsidRPr="00150AEA" w:rsidRDefault="000051FD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 </w:t>
      </w:r>
      <w:r w:rsidR="00150AEA"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alfa-hemolitik   str. -  (hemoqlobin methemoqlobinə çevrilir)</w:t>
      </w:r>
    </w:p>
    <w:p w:rsidR="00150AEA" w:rsidRPr="00150AEA" w:rsidRDefault="000051FD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="00150AEA"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beta-hemolitik   str. -    (eritrositlər tam hemoliz edir)</w:t>
      </w:r>
    </w:p>
    <w:p w:rsidR="00150AEA" w:rsidRPr="00150AEA" w:rsidRDefault="000051FD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="00150AEA"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qamma-hemolitik  str. -  (qeyri-hemolitik str., gözlə görünməyən hemoliz)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Antigen quruluşuna əsaslanan təsnifat   (Lensfild təsnifatı):</w:t>
      </w:r>
    </w:p>
    <w:p w:rsidR="00150AEA" w:rsidRPr="00150AEA" w:rsidRDefault="00150AEA" w:rsidP="000051FD">
      <w:pPr>
        <w:numPr>
          <w:ilvl w:val="0"/>
          <w:numId w:val="1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aerob streptokoklar hüceyrə divarında olan polisaxarid təbiətli </w:t>
      </w: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antigeninə görə  20 seroqrupa – A, B, C, D, E, F, G, H, K, L, M, N, O, P, Q, R, S, T, U, V bölünür.</w:t>
      </w:r>
    </w:p>
    <w:p w:rsidR="00150AEA" w:rsidRPr="00150AEA" w:rsidRDefault="00150AEA" w:rsidP="000051FD">
      <w:pPr>
        <w:numPr>
          <w:ilvl w:val="0"/>
          <w:numId w:val="1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insan patologiyasında </w:t>
      </w: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</w:t>
      </w:r>
      <w:r w:rsidRPr="00150A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seroqrupundan olan beta-hemolitik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streptokoklar - </w:t>
      </w: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Streptococcus  pyogenes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>daha mühüm əhəmiyyət kəsb edir</w:t>
      </w: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.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Taksonomiya: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Fəsilə:   </w:t>
      </w: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Streptococcaceae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Cins:     </w:t>
      </w: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Streptococcus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Növ:     </w:t>
      </w: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S.pyogenes, S.pneumoniae, S.viridans, S.agalactiae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Morfo-bioloji xüsusiyyətləri: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</w:t>
      </w: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</w:t>
      </w: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cinsi 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Qram müsbət 1 mkm diametrli hərəkətsiz, sporasız, kapsulalı kürə formalı bakteriyalardır. Təmiz kulturadan hazırlanmış yaxmada cüt-cüt, yaxud zəncir şəklində yerləşir.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  pyogenes</w:t>
      </w: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kutural xüsusiyyətləri: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S. pyogenes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- qidalı mühitlərə tələbkardır, qan, zərdab, assit mayesi və karbohidrat qatılmış mürəkkəb mühitlərdə asanlıqla inkişaf edir. Bərk qidalı mühitlərdə - ölçüsü 1mm-dən kiçik, yastı, bulanıq, bozumtul koloniyalar əmələ gətirir. Bulyonda kiçik dənəvər çöküntü əmələ gətirir, bu zaman bulyon şəffaf qalır. Qanlı aqarda </w:t>
      </w:r>
      <w:r w:rsidRPr="002075D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beta-hemoliz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müşahidə edilir.    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  pyogenes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>(patogenlik amilləri)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2075D8" w:rsidRDefault="00150AEA" w:rsidP="000051FD">
      <w:pPr>
        <w:numPr>
          <w:ilvl w:val="0"/>
          <w:numId w:val="1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Hüceyrə komponentləri:                                       </w:t>
      </w:r>
    </w:p>
    <w:p w:rsidR="00150AEA" w:rsidRPr="002075D8" w:rsidRDefault="00150AEA" w:rsidP="000051FD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mikrokapsula </w:t>
      </w:r>
    </w:p>
    <w:p w:rsidR="00150AEA" w:rsidRPr="002075D8" w:rsidRDefault="00150AEA" w:rsidP="000051FD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lipoteyxoat turşusu </w:t>
      </w:r>
    </w:p>
    <w:p w:rsidR="00150AEA" w:rsidRPr="002075D8" w:rsidRDefault="00150AEA" w:rsidP="000051FD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M-protein </w:t>
      </w:r>
    </w:p>
    <w:p w:rsidR="00150AEA" w:rsidRPr="002075D8" w:rsidRDefault="00150AEA" w:rsidP="000051FD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Patogenlik fermentləri: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hialuronidaza 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dezoksiribonukleaza (DNT-aza)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nikotinadenindinukleotidaza (NAD-aza)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streptokinaza 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>C5a - peptidaza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Toksinləri: 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Streptolizin -O  - 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>zülaldır, immunogendir, oksigenin təsirindən inaktivləşir, qanlı aqarın dərinliyində  hemoliz verir, diaqnostik əhəmiyyəti var  (antistreptolizin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>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O  -  ASO) </w:t>
      </w:r>
    </w:p>
    <w:p w:rsidR="00150AEA" w:rsidRPr="002075D8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Streptolizin -S 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>-  antigenliyi yoxdur, oksigenə davamlıdır, qanlı aqarda səthi hemoliz törədir</w:t>
      </w:r>
    </w:p>
    <w:p w:rsidR="00150AEA" w:rsidRPr="00150AEA" w:rsidRDefault="00150AEA" w:rsidP="000051FD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5D8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Pirogen  (eritrogen ) toksin -</w:t>
      </w:r>
      <w:r w:rsidRPr="002075D8">
        <w:rPr>
          <w:rFonts w:ascii="Times New Roman" w:hAnsi="Times New Roman" w:cs="Times New Roman"/>
          <w:sz w:val="28"/>
          <w:szCs w:val="28"/>
          <w:lang w:val="az-Latn-AZ"/>
        </w:rPr>
        <w:t xml:space="preserve"> skarlatinanın  patogenezində rola malikdir.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:rsidR="00150AEA" w:rsidRPr="005C464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075D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>Streptokok infeksiyalarının epidemiologiyası:</w:t>
      </w:r>
    </w:p>
    <w:p w:rsidR="00150AEA" w:rsidRPr="005C464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C464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İnfeksiyanın mənbəyi:   </w:t>
      </w:r>
      <w:r w:rsidRPr="005C4648">
        <w:rPr>
          <w:rFonts w:ascii="Times New Roman" w:hAnsi="Times New Roman" w:cs="Times New Roman"/>
          <w:sz w:val="28"/>
          <w:szCs w:val="28"/>
          <w:lang w:val="az-Latn-AZ"/>
        </w:rPr>
        <w:t xml:space="preserve">xəstələr və bakteriyagəzdiricilər          </w:t>
      </w:r>
    </w:p>
    <w:p w:rsidR="00150AEA" w:rsidRPr="005C464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C464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Yoluxma yolu və mexanizmi:   </w:t>
      </w:r>
      <w:r w:rsidRPr="005C4648">
        <w:rPr>
          <w:rFonts w:ascii="Times New Roman" w:hAnsi="Times New Roman" w:cs="Times New Roman"/>
          <w:sz w:val="28"/>
          <w:szCs w:val="28"/>
          <w:lang w:val="az-Latn-AZ"/>
        </w:rPr>
        <w:t xml:space="preserve">hava-damcı, hava-toz, qida, təmas yolu.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4648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Streptokok infeksiyaları: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464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Kəskin streptokok infeksiyaları: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>skarlatina</w:t>
      </w:r>
      <w:r w:rsidRPr="005C4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>qızılyel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>angina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>İmpetiqo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 xml:space="preserve">sepsis 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>kəskin qlomerulonefrit</w:t>
      </w:r>
    </w:p>
    <w:p w:rsidR="00150AEA" w:rsidRPr="005C4648" w:rsidRDefault="00150AEA" w:rsidP="000051FD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>kəskin və yarımkəskin bakterial endokardit</w:t>
      </w:r>
    </w:p>
    <w:p w:rsidR="00150AEA" w:rsidRPr="005C4648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Xroniki streptokok infeksiyaları: </w:t>
      </w:r>
    </w:p>
    <w:p w:rsidR="00150AEA" w:rsidRPr="005C4648" w:rsidRDefault="00150AEA" w:rsidP="000051FD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 xml:space="preserve"> revmatik qızdırma </w:t>
      </w:r>
    </w:p>
    <w:p w:rsidR="00150AEA" w:rsidRDefault="00150AEA" w:rsidP="000051FD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48">
        <w:rPr>
          <w:rFonts w:ascii="Times New Roman" w:hAnsi="Times New Roman" w:cs="Times New Roman"/>
          <w:sz w:val="28"/>
          <w:szCs w:val="28"/>
          <w:lang w:val="az-Latn-AZ"/>
        </w:rPr>
        <w:t xml:space="preserve"> xroniki tonzillit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08F3">
        <w:rPr>
          <w:rFonts w:ascii="Times New Roman" w:hAnsi="Times New Roman" w:cs="Times New Roman"/>
          <w:sz w:val="28"/>
          <w:szCs w:val="28"/>
          <w:lang w:val="az-Latn-AZ"/>
        </w:rPr>
        <w:t>İrinli infeksiyalar    -   (angina</w:t>
      </w:r>
      <w:r w:rsidRPr="00150A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F08F3">
        <w:rPr>
          <w:rFonts w:ascii="Times New Roman" w:hAnsi="Times New Roman" w:cs="Times New Roman"/>
          <w:sz w:val="28"/>
          <w:szCs w:val="28"/>
          <w:lang w:val="az-Latn-AZ"/>
        </w:rPr>
        <w:t>tonzillit, abses, impetiqo və s.)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08F3">
        <w:rPr>
          <w:rFonts w:ascii="Times New Roman" w:hAnsi="Times New Roman" w:cs="Times New Roman"/>
          <w:sz w:val="28"/>
          <w:szCs w:val="28"/>
          <w:lang w:val="az-Latn-AZ"/>
        </w:rPr>
        <w:t>İrinsiz infeksiyalar  -   (skarlatina</w:t>
      </w:r>
      <w:r w:rsidRPr="00150A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F08F3">
        <w:rPr>
          <w:rFonts w:ascii="Times New Roman" w:hAnsi="Times New Roman" w:cs="Times New Roman"/>
          <w:sz w:val="28"/>
          <w:szCs w:val="28"/>
          <w:lang w:val="az-Latn-AZ"/>
        </w:rPr>
        <w:t>qızılyel, revmatik qızdırma,  kəskin qlomerulonefrit)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07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Streptokok mənşəli irinsiz infeksiyalar: 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A qrupundan beta-hemolitik streptokokların - </w:t>
      </w:r>
      <w:r w:rsidRPr="0018307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S.pyogenes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 törətdiyi revmatik qızdırma zamanı ürək qapaqlarında baş verən zədələnmələr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Streptokok infeksiyalarının mikrobioloji  diaqnozu: 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07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Müayinə materialları: 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>qan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>irin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yara materialı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onurğa beyni mayesi (likvor)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bəlğəm       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burun və əsnəkdən selik 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          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qusuntu kütləsi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nəcis </w:t>
      </w:r>
    </w:p>
    <w:p w:rsidR="00150AEA" w:rsidRPr="00183077" w:rsidRDefault="00150AEA" w:rsidP="000051FD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sidik 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183077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İRİNLİ-İLTİHABİ İNFEKSİYALAR </w:t>
      </w:r>
    </w:p>
    <w:p w:rsidR="00150AEA" w:rsidRPr="00183077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Bakterioloji (kultural) müayinə</w:t>
      </w:r>
    </w:p>
    <w:p w:rsidR="00150AEA" w:rsidRPr="00183077" w:rsidRDefault="00150AEA" w:rsidP="000051FD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  müayinə materialının xüsusi qidalı mühitlərə inokulyasiyası</w:t>
      </w:r>
    </w:p>
    <w:p w:rsidR="00150AEA" w:rsidRPr="00183077" w:rsidRDefault="00150AEA" w:rsidP="000051FD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 18-24 saat 37ºC temperaturda inkubasiya</w:t>
      </w:r>
    </w:p>
    <w:p w:rsidR="00150AEA" w:rsidRPr="00183077" w:rsidRDefault="00150AEA" w:rsidP="000051FD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  təmiz kulturanın alınması və morfoloji, kultural, hemolitik və biokimyəvi xüsusiyyətlərinə əsasən identifikasiya</w:t>
      </w:r>
    </w:p>
    <w:p w:rsidR="00150AEA" w:rsidRPr="00183077" w:rsidRDefault="00150AEA" w:rsidP="000051FD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Lensfild reaksiyası 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>(seroloji qrupların təyini üçün maye mühitdə presipitasiya reaksiyası)</w:t>
      </w:r>
    </w:p>
    <w:p w:rsidR="00150AEA" w:rsidRPr="00183077" w:rsidRDefault="00150AEA" w:rsidP="000051FD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Pr="00183077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7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İRİNSİZ İNFEKSİYALAR</w:t>
      </w:r>
    </w:p>
    <w:p w:rsid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Seroloji müayinə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18307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KBR   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>(komplementin birləşmə reaksiyası -  qan zə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>rdabında streptokok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>antigeninə qarşı anticisim təyin edilir)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83077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</w:t>
      </w:r>
      <w:r w:rsidRPr="0018307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Neytrallaşma reaksiyası  - 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 xml:space="preserve">(streptokok   toksinlərinə - streptolizin O və streptodornazaya qarşı anticisimlər </w:t>
      </w:r>
      <w:r w:rsidRPr="00183077">
        <w:rPr>
          <w:rFonts w:ascii="Times New Roman" w:hAnsi="Times New Roman" w:cs="Times New Roman"/>
          <w:sz w:val="28"/>
          <w:szCs w:val="28"/>
          <w:lang w:val="az-Latn-AZ"/>
        </w:rPr>
        <w:tab/>
        <w:t>təyin edilir)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  pneumoniae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Morfoloji xüsusiyyətləri: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Qram müsbət 1 mkm diametrli oval, yaxud </w:t>
      </w: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lansetşəkilli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diplokoklardır. Hərəkətsiz, sporasız, polisaxarid kapsulalıdır. Təmiz kulturadan hazırlanmış yaxmada zəncir şəklində yerləşir.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Antigen quruluşu 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>– hüceyrə divarında polisaxarid antigeni (C-substansiya) vardır.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</w:t>
      </w: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utural xüsusiyyətləri: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>Zərdablı aqarda kiçik, 1 mm diametrdə, zərif və şəffaf, bəzən mərkəzi hissəsi çökək koloniyalar əmələ gətirir. Qanlı aqarda koloniyanın ətrafında yaşılımtıl hemoliz (</w:t>
      </w: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alfa-hemoliz)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zonası əmələ gəlir. Qlükozalı bulyonda bərabər bulanıqlıq, azacıq pambıqvari çöküntü əmələ gətirməklə inkişaf edirlər. 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Pnevmokokları spesifik antipolisaxarid zərdablarla qarışdırdıqda onların kapsulasının şişmə fenomeni - </w:t>
      </w: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«Quelling»  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reaksiyası baş verir.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</w:t>
      </w: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iokimyəvi xassələri: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tbl>
      <w:tblPr>
        <w:tblW w:w="63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6"/>
        <w:gridCol w:w="3255"/>
      </w:tblGrid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Xassələr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S.pneumoniae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Hemolitik aktivlik </w:t>
            </w:r>
          </w:p>
        </w:tc>
        <w:tc>
          <w:tcPr>
            <w:tcW w:w="32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alfa-hemoliz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Katalaza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Qlükoza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Laktoza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Saxaroza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Maltoza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Mannit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İnulin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+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Südü çürütmək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150AEA" w:rsidRPr="00EA35D9" w:rsidTr="00045EE6">
        <w:trPr>
          <w:trHeight w:val="173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Jelatini əritmək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  <w:tr w:rsidR="00150AEA" w:rsidRPr="00EA35D9" w:rsidTr="00045EE6">
        <w:trPr>
          <w:trHeight w:val="17"/>
        </w:trPr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İndol əmələ gətirmək </w:t>
            </w:r>
          </w:p>
        </w:tc>
        <w:tc>
          <w:tcPr>
            <w:tcW w:w="3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AEA" w:rsidRPr="00EA35D9" w:rsidRDefault="00150AEA" w:rsidP="000051FD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</w:p>
        </w:tc>
      </w:tr>
    </w:tbl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OPTOXİN testi 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S.mitis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- davamlı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S.pneumoniae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- həssas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Pnevmokokları digər streptokoklardan fərqləndirən əlamətlər: </w:t>
      </w:r>
    </w:p>
    <w:p w:rsidR="00150AEA" w:rsidRPr="00EA35D9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>pnevmokok  koloniyaları  bir-birilə birləşmir</w:t>
      </w:r>
    </w:p>
    <w:p w:rsidR="00150AEA" w:rsidRPr="00EA35D9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>alfa- hemoliz əmələ gətirir</w:t>
      </w:r>
    </w:p>
    <w:p w:rsidR="00150AEA" w:rsidRPr="00EA35D9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inulini turşu əmələ gətirməklə parçalayır </w:t>
      </w:r>
    </w:p>
    <w:p w:rsidR="00150AEA" w:rsidRPr="00EA35D9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öd və öd turşularının təsirindən  lizisə uğrayır </w:t>
      </w:r>
    </w:p>
    <w:p w:rsidR="00150AEA" w:rsidRPr="00EA35D9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>optoxinə qarşı yüksək həssaslığa malikdir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 pneumoniae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(patogenlik amilləri)</w:t>
      </w:r>
    </w:p>
    <w:p w:rsidR="00150AEA" w:rsidRPr="00EA35D9" w:rsidRDefault="00150AEA" w:rsidP="000051FD">
      <w:pPr>
        <w:numPr>
          <w:ilvl w:val="0"/>
          <w:numId w:val="2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Hüceyrə komponentləri :                              </w:t>
      </w: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</w:t>
      </w:r>
    </w:p>
    <w:p w:rsidR="00150AEA" w:rsidRPr="000051FD" w:rsidRDefault="00150AEA" w:rsidP="000051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Kapsula, </w:t>
      </w: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hüceyrə divarı (C-substansiya)</w:t>
      </w:r>
    </w:p>
    <w:p w:rsidR="00150AEA" w:rsidRPr="00EA35D9" w:rsidRDefault="00150AEA" w:rsidP="000051FD">
      <w:pPr>
        <w:numPr>
          <w:ilvl w:val="0"/>
          <w:numId w:val="2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Patogenlik fermentləri:</w:t>
      </w:r>
    </w:p>
    <w:p w:rsidR="00150AEA" w:rsidRPr="00EA35D9" w:rsidRDefault="00150AEA" w:rsidP="000051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Hialuronidaza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Neyraminidaza </w:t>
      </w:r>
    </w:p>
    <w:p w:rsidR="00150AEA" w:rsidRPr="00EA35D9" w:rsidRDefault="00150AEA" w:rsidP="000051FD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Toksinləri:  </w:t>
      </w:r>
    </w:p>
    <w:p w:rsidR="00150AEA" w:rsidRPr="000051FD" w:rsidRDefault="000051FD" w:rsidP="000051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Hemolizin, </w:t>
      </w:r>
      <w:r w:rsidR="00150AEA"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leykosidin 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Pnevmokok infeksiyalarının epidemiologiyası:  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İnfeksiyanın mənbəyi:   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xəstələr və bakteriyagəzdiricilər         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Yoluxma yolu və mexanizmi:   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hava-damcı, hava-toz  </w:t>
      </w:r>
    </w:p>
    <w:p w:rsidR="00150AEA" w:rsidRPr="00EA35D9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Pnevmokok infeksiyalarının klinik formaları:  </w:t>
      </w:r>
    </w:p>
    <w:p w:rsidR="00150AEA" w:rsidRPr="00EA35D9" w:rsidRDefault="00150AEA" w:rsidP="000051FD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>Krupoz pnevmoniya  (lobar  pnevmoniya)</w:t>
      </w:r>
    </w:p>
    <w:p w:rsidR="00150AEA" w:rsidRPr="00EA35D9" w:rsidRDefault="00150AEA" w:rsidP="000051FD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Bronxopnevmoniya   (ocaqlı  pnevmoniya)</w:t>
      </w:r>
    </w:p>
    <w:p w:rsidR="00150AEA" w:rsidRPr="00EA35D9" w:rsidRDefault="00150AEA" w:rsidP="000051FD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Gözün  buynuz  qişasının  sürüşən  yarası </w:t>
      </w:r>
    </w:p>
    <w:p w:rsidR="00150AEA" w:rsidRPr="00EA35D9" w:rsidRDefault="00150AEA" w:rsidP="000051FD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İrinli otit </w:t>
      </w:r>
    </w:p>
    <w:p w:rsidR="00150AEA" w:rsidRPr="00EA35D9" w:rsidRDefault="00150AEA" w:rsidP="000051FD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Meningit  (</w:t>
      </w: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S.pneumoniae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 xml:space="preserve">  və </w:t>
      </w:r>
      <w:r w:rsidRPr="00EA35D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H.influenza</w:t>
      </w:r>
      <w:r w:rsidRPr="00EA35D9">
        <w:rPr>
          <w:rFonts w:ascii="Times New Roman" w:hAnsi="Times New Roman" w:cs="Times New Roman"/>
          <w:sz w:val="28"/>
          <w:szCs w:val="28"/>
          <w:lang w:val="az-Latn-AZ"/>
        </w:rPr>
        <w:t>e ilə   yanaşı kiçik  yaşlı  uşaqlarda meningitlərin  əsas  törədicisidir)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E02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Pnevmokok infeksiyalarının mikrobioloji  diaqnozu: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E02C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</w:t>
      </w:r>
      <w:r w:rsidRPr="005E02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Müayinə  materialları: </w:t>
      </w:r>
      <w:r w:rsidRPr="005E02C1">
        <w:rPr>
          <w:rFonts w:ascii="Times New Roman" w:hAnsi="Times New Roman" w:cs="Times New Roman"/>
          <w:sz w:val="28"/>
          <w:szCs w:val="28"/>
          <w:lang w:val="az-Latn-AZ"/>
        </w:rPr>
        <w:t>qan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5E02C1">
        <w:rPr>
          <w:rFonts w:ascii="Times New Roman" w:hAnsi="Times New Roman" w:cs="Times New Roman"/>
          <w:sz w:val="28"/>
          <w:szCs w:val="28"/>
          <w:lang w:val="az-Latn-AZ"/>
        </w:rPr>
        <w:t>irin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, yara materialı,onurğa beyni mayesi, </w:t>
      </w:r>
      <w:r w:rsidRPr="005E02C1">
        <w:rPr>
          <w:rFonts w:ascii="Times New Roman" w:hAnsi="Times New Roman" w:cs="Times New Roman"/>
          <w:sz w:val="28"/>
          <w:szCs w:val="28"/>
          <w:lang w:val="az-Latn-AZ"/>
        </w:rPr>
        <w:t>bəlğə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m, </w:t>
      </w:r>
      <w:r w:rsidRPr="005E02C1">
        <w:rPr>
          <w:rFonts w:ascii="Times New Roman" w:hAnsi="Times New Roman" w:cs="Times New Roman"/>
          <w:sz w:val="28"/>
          <w:szCs w:val="28"/>
          <w:lang w:val="az-Latn-AZ"/>
        </w:rPr>
        <w:t>burun və əsnəkdə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n selik, </w:t>
      </w:r>
      <w:r w:rsidRPr="005E02C1">
        <w:rPr>
          <w:rFonts w:ascii="Times New Roman" w:hAnsi="Times New Roman" w:cs="Times New Roman"/>
          <w:sz w:val="28"/>
          <w:szCs w:val="28"/>
          <w:lang w:val="az-Latn-AZ"/>
        </w:rPr>
        <w:t xml:space="preserve">sidik </w:t>
      </w:r>
    </w:p>
    <w:p w:rsidR="00150AEA" w:rsidRPr="000051FD" w:rsidRDefault="00150AEA" w:rsidP="000051FD">
      <w:pPr>
        <w:numPr>
          <w:ilvl w:val="0"/>
          <w:numId w:val="3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02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Bakterioskopik üsul:</w:t>
      </w:r>
    </w:p>
    <w:p w:rsidR="00150AEA" w:rsidRPr="000051FD" w:rsidRDefault="00150AEA" w:rsidP="000051FD">
      <w:pPr>
        <w:numPr>
          <w:ilvl w:val="0"/>
          <w:numId w:val="3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02C1">
        <w:rPr>
          <w:rFonts w:ascii="Times New Roman" w:hAnsi="Times New Roman" w:cs="Times New Roman"/>
          <w:sz w:val="28"/>
          <w:szCs w:val="28"/>
          <w:lang w:val="az-Latn-AZ"/>
        </w:rPr>
        <w:t>lansetşəkilli diplokokların aşkar edilməsi</w:t>
      </w:r>
    </w:p>
    <w:p w:rsidR="00150AEA" w:rsidRPr="000051FD" w:rsidRDefault="00150AEA" w:rsidP="000051FD">
      <w:pPr>
        <w:numPr>
          <w:ilvl w:val="0"/>
          <w:numId w:val="3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02C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5E02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Bakterioloji (kultural) üsul:</w:t>
      </w:r>
    </w:p>
    <w:p w:rsidR="00150AEA" w:rsidRPr="005E02C1" w:rsidRDefault="00150AEA" w:rsidP="000051FD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  <w:lang w:val="az-Latn-AZ"/>
        </w:rPr>
        <w:t>müayinə materialının qidalı mühitlərə inokulyasiyası</w:t>
      </w:r>
    </w:p>
    <w:p w:rsidR="00150AEA" w:rsidRPr="005E02C1" w:rsidRDefault="00150AEA" w:rsidP="000051FD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  <w:lang w:val="az-Latn-AZ"/>
        </w:rPr>
        <w:t>18-24 saat 37ºC temperaturda inkubasiya</w:t>
      </w:r>
    </w:p>
    <w:p w:rsidR="00150AEA" w:rsidRPr="005E02C1" w:rsidRDefault="00150AEA" w:rsidP="000051FD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  <w:lang w:val="az-Latn-AZ"/>
        </w:rPr>
        <w:t xml:space="preserve">təmiz kulturanın alınması və morfoloji, kultural, hemolitik və biokimyəvi xüsusiyyətlərinə əsasən identifikasiya </w:t>
      </w:r>
    </w:p>
    <w:p w:rsidR="00150AEA" w:rsidRPr="005E02C1" w:rsidRDefault="00150AEA" w:rsidP="000051FD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Pr="005E02C1" w:rsidRDefault="00150AEA" w:rsidP="000051FD">
      <w:pPr>
        <w:numPr>
          <w:ilvl w:val="0"/>
          <w:numId w:val="3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2C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</w:t>
      </w:r>
      <w:r w:rsidRPr="005E02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Bioloji üsul: </w:t>
      </w:r>
    </w:p>
    <w:p w:rsidR="00150AEA" w:rsidRPr="005E02C1" w:rsidRDefault="00150AEA" w:rsidP="000051FD">
      <w:pPr>
        <w:numPr>
          <w:ilvl w:val="0"/>
          <w:numId w:val="3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C1">
        <w:rPr>
          <w:rFonts w:ascii="Times New Roman" w:hAnsi="Times New Roman" w:cs="Times New Roman"/>
          <w:sz w:val="28"/>
          <w:szCs w:val="28"/>
          <w:lang w:val="az-Latn-AZ"/>
        </w:rPr>
        <w:t xml:space="preserve">ağ siçanların peritondaxili yoluxdurulması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E02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Streptococcus </w:t>
      </w:r>
      <w:proofErr w:type="spellStart"/>
      <w:r w:rsidRPr="00150A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viridans</w:t>
      </w:r>
      <w:proofErr w:type="spellEnd"/>
      <w:r w:rsidRPr="005E02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5E02C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qrupu (qanlı aqarda kulturası)</w:t>
      </w:r>
    </w:p>
    <w:p w:rsidR="00150AEA" w:rsidRPr="005E02C1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E02C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S.mitis, S.mutans, S.salivaris, S.sanguis </w:t>
      </w:r>
      <w:r w:rsidRPr="005E02C1">
        <w:rPr>
          <w:rFonts w:ascii="Times New Roman" w:hAnsi="Times New Roman" w:cs="Times New Roman"/>
          <w:sz w:val="28"/>
          <w:szCs w:val="28"/>
          <w:lang w:val="az-Latn-AZ"/>
        </w:rPr>
        <w:t xml:space="preserve">– alfa-hemolitik streptokoklar Streptococcus viridans qrupuna aiddir. Bu streptokoklar insan orqanizminin normal mikroflorasının, xüsusən yuxarı tənəffüs yollarının və ağız boşluğu selikli qişasının nümayəndələridir. </w:t>
      </w:r>
    </w:p>
    <w:p w:rsidR="00150AEA" w:rsidRPr="00BC17AE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Streptococcus mutans</w:t>
      </w:r>
    </w:p>
    <w:p w:rsidR="00150AEA" w:rsidRPr="00BC17AE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Diş kariesi 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>– ağız boşluğunda olan viridans streptokoklar tərəfindən törədilir.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Diş emalının səthində ləkələrin (pilək) əmələ gəlir, bu ləkələr yüksəkmolekullu karbohidratların – qlükanların jelatinəbənzər çöküntüsündənm ibarət olur ki, buraya turşu əmələ gətirən bakteriyalar adheziya olunurlar. 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 qrup streptokoklar  -  Streptococcus  agalactiae</w:t>
      </w:r>
    </w:p>
    <w:p w:rsidR="00150AEA" w:rsidRPr="00BC17AE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Neonatal sepsis və meningitlərin ən çox rast gəlinən törədicilərindəndir. </w:t>
      </w:r>
    </w:p>
    <w:p w:rsidR="00150AEA" w:rsidRPr="00BC17AE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İdentifikasiya parametrləri: </w:t>
      </w:r>
    </w:p>
    <w:p w:rsidR="00150AEA" w:rsidRPr="00BC17AE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Qram müsbət, kapsulasız, sporasız, hərəkətsiz bakteriyadır. Adi qidalı mühitdə zəif, qanlı və şokolad aqarda yaxşı inkişaf edən, zəif beta-hemolitik, bulyonda çöküntü əmələ gətirir. </w:t>
      </w:r>
    </w:p>
    <w:p w:rsidR="00150AEA" w:rsidRPr="000051FD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Enterococcus faecalis</w:t>
      </w:r>
      <w:r w:rsidR="000051FD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. 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Ölçüləri 2 mkm, cüt-cüt və ya qısa zəncir şəklində yerləşən oval diplokoklardır. Qram müsbət, sporsuz, kapsulasız, zəif hərəkətlidirlər. Adi qidalı mühitlərdə asan inkişaf edir, qanlı aqarda alfa-hemoliz əmələ gətirir. Yaşıllaşdıran streptokoklardan fərqli olaraq ödlü mühitlərdə 6.5% NaCl olduqda inkişaf edirlər. 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ab/>
        <w:t>Differensial əlamətlər – ödlü mühitdə inkişaf və</w:t>
      </w:r>
      <w:r w:rsidR="000051FD">
        <w:rPr>
          <w:rFonts w:ascii="Times New Roman" w:hAnsi="Times New Roman" w:cs="Times New Roman"/>
          <w:sz w:val="28"/>
          <w:szCs w:val="28"/>
          <w:lang w:val="az-Latn-AZ"/>
        </w:rPr>
        <w:t xml:space="preserve"> eskulinin hidrolizidir.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Patogenlik amilləri – hüceyrə divarı komponentləri, aqressivlik fermentləri və toksinlərdir. </w:t>
      </w:r>
    </w:p>
    <w:p w:rsidR="00150AEA" w:rsidRPr="000051FD" w:rsidRDefault="00150AEA" w:rsidP="000051FD">
      <w:pPr>
        <w:tabs>
          <w:tab w:val="num" w:pos="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BC17A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Qram mənfi koklar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Neisseria</w:t>
      </w:r>
      <w:r w:rsidRPr="00BC17A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cinsi</w:t>
      </w:r>
    </w:p>
    <w:p w:rsidR="00150AEA" w:rsidRPr="00BC17AE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Neisseriaceae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 fəsiləsinin </w:t>
      </w:r>
      <w:r w:rsidRPr="00BC17A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Neisseria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 cinsinə iki patogen növ - </w:t>
      </w:r>
      <w:r w:rsidRPr="00BC17A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N.meningitidis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BC17A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N.gonorrhoeae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 daxildir.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Digər növlər – </w:t>
      </w:r>
      <w:r w:rsidRPr="00BC17A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N.lactamica, N.mucosa, N.sicca, N.subflava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t xml:space="preserve"> və s. yuxarı tənəffüs yollarının normal mikroflorasına daxil olmaqla bəzi hallarda iltihabi xəstəliklər törədir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BC17AE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2C440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Morfologiya</w:t>
      </w:r>
    </w:p>
    <w:p w:rsidR="00150AEA" w:rsidRPr="002C4402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402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Neisseria</w:t>
      </w:r>
      <w:r w:rsidRPr="002C4402">
        <w:rPr>
          <w:rFonts w:ascii="Times New Roman" w:hAnsi="Times New Roman" w:cs="Times New Roman"/>
          <w:sz w:val="28"/>
          <w:szCs w:val="28"/>
          <w:lang w:val="az-Latn-AZ"/>
        </w:rPr>
        <w:t xml:space="preserve"> cinsinə daxil olan bakteriyalar oxşar morfoloji xüsusiyyətlərə  malikdir.  Onlar Qram mənfi spora əmələ gətirməyən hərəkətsiz paxlaşəkilli diplokoklardır.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402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N.meningitidis </w:t>
      </w:r>
      <w:r w:rsidRPr="002C4402">
        <w:rPr>
          <w:rFonts w:ascii="Times New Roman" w:hAnsi="Times New Roman" w:cs="Times New Roman"/>
          <w:sz w:val="28"/>
          <w:szCs w:val="28"/>
          <w:lang w:val="az-Latn-AZ"/>
        </w:rPr>
        <w:t>(biokimyəvi xüsusiyyətləri)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402">
        <w:rPr>
          <w:rFonts w:ascii="Times New Roman" w:hAnsi="Times New Roman" w:cs="Times New Roman"/>
          <w:sz w:val="28"/>
          <w:szCs w:val="28"/>
          <w:lang w:val="az-Latn-AZ"/>
        </w:rPr>
        <w:t>Qlükoza və maltozanı turşu əmələ gətirməklə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 parçalayır, o</w:t>
      </w:r>
      <w:r w:rsidRPr="002C4402">
        <w:rPr>
          <w:rFonts w:ascii="Times New Roman" w:hAnsi="Times New Roman" w:cs="Times New Roman"/>
          <w:sz w:val="28"/>
          <w:szCs w:val="28"/>
          <w:lang w:val="az-Latn-AZ"/>
        </w:rPr>
        <w:t>ksidaza pozitiv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 k</w:t>
      </w:r>
      <w:r w:rsidRPr="002C4402">
        <w:rPr>
          <w:rFonts w:ascii="Times New Roman" w:hAnsi="Times New Roman" w:cs="Times New Roman"/>
          <w:sz w:val="28"/>
          <w:szCs w:val="28"/>
          <w:lang w:val="az-Latn-AZ"/>
        </w:rPr>
        <w:t xml:space="preserve">atalaza </w:t>
      </w:r>
      <w:r>
        <w:rPr>
          <w:rFonts w:ascii="Times New Roman" w:hAnsi="Times New Roman" w:cs="Times New Roman"/>
          <w:sz w:val="28"/>
          <w:szCs w:val="28"/>
          <w:lang w:val="az-Latn-AZ"/>
        </w:rPr>
        <w:t>pozitiv</w:t>
      </w:r>
    </w:p>
    <w:p w:rsidR="00150AEA" w:rsidRPr="004500F0" w:rsidRDefault="00150AEA" w:rsidP="004500F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402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N.meningitidis 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>(patogenlik amilləri)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>kapsula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 endotoksin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 xovlar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İgA – proteaza </w:t>
      </w:r>
    </w:p>
    <w:p w:rsidR="00150AEA" w:rsidRPr="004500F0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Meninqokok infeksiyaları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meninqokok gəzdiriciliyi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kəskin nazofaringit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meninqokoksemiya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>epidemik serebrospinal meningit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Mikrobioloji  diaqnostika</w:t>
      </w:r>
    </w:p>
    <w:p w:rsidR="00150AEA" w:rsidRPr="004500F0" w:rsidRDefault="00150AEA" w:rsidP="004500F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Müayinə  materialları: 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onurğa beyni mayesi, 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>qan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>burun-udlaq seliyi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 səpgi elementindən punktat 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Mikroskopik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üsul</w:t>
      </w:r>
      <w:r w:rsidR="004500F0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4500F0">
        <w:rPr>
          <w:rFonts w:ascii="Times New Roman" w:hAnsi="Times New Roman" w:cs="Times New Roman"/>
          <w:sz w:val="28"/>
          <w:szCs w:val="28"/>
          <w:lang w:val="az-Latn-AZ"/>
        </w:rPr>
        <w:t xml:space="preserve">müayinə materialından 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(likvordan) birbaşa</w:t>
      </w:r>
      <w:r w:rsidRPr="004500F0">
        <w:rPr>
          <w:rFonts w:ascii="Times New Roman" w:hAnsi="Times New Roman" w:cs="Times New Roman"/>
          <w:sz w:val="28"/>
          <w:szCs w:val="28"/>
          <w:lang w:val="az-Latn-AZ"/>
        </w:rPr>
        <w:t>hazırlanmış və Qram üsulu ilə boyadılmış yaxmaların mikroskopiyası (leykositlərin içərisində Qram mənfi  paxlaşəkilli diplokokların görünməsi)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Bakterioloji (kultural)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üsul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A221F4">
        <w:rPr>
          <w:rFonts w:ascii="Times New Roman" w:hAnsi="Times New Roman" w:cs="Times New Roman"/>
          <w:sz w:val="28"/>
          <w:szCs w:val="28"/>
          <w:lang w:val="az-Latn-AZ"/>
        </w:rPr>
        <w:t>müayinə materialının qidalı mühitlərə (qanlı və zərdablı) ilkin inokulyasiyası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>18-24 saat 37ºC karbon qazı ilə zəngin atmosferdə inkubasiyası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inkişaf etmiş koloniyaların morfo-bioloji xüsusiyyətlərinə əsasən identifikasiyası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221F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Seroloji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üsul</w:t>
      </w:r>
    </w:p>
    <w:p w:rsidR="00150AEA" w:rsidRPr="00150AEA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>Likvor ilə presipitasiya və immunferment analiz (İFA )</w:t>
      </w:r>
    </w:p>
    <w:p w:rsidR="00150AEA" w:rsidRPr="00150AEA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21F4">
        <w:rPr>
          <w:rFonts w:ascii="Times New Roman" w:hAnsi="Times New Roman" w:cs="Times New Roman"/>
          <w:sz w:val="28"/>
          <w:szCs w:val="28"/>
          <w:lang w:val="az-Latn-AZ"/>
        </w:rPr>
        <w:t xml:space="preserve">Qan zərdabı ilə passiv hemaqqlütinasiya reaksiyası (PHAR) və İFA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C0E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>N.gonorrhoea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(biokimyəvi xüsusiyyətləri)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Ancaq qlükozanı turşu əmələ gətirməklə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 parçalayır,   o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ksidaza pozitiv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 k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atalaza </w:t>
      </w:r>
      <w:r>
        <w:rPr>
          <w:rFonts w:ascii="Times New Roman" w:hAnsi="Times New Roman" w:cs="Times New Roman"/>
          <w:sz w:val="28"/>
          <w:szCs w:val="28"/>
          <w:lang w:val="az-Latn-AZ"/>
        </w:rPr>
        <w:t>pozitiv</w:t>
      </w:r>
    </w:p>
    <w:p w:rsidR="00150AEA" w:rsidRPr="004500F0" w:rsidRDefault="00150AEA" w:rsidP="004500F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C0E9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Qonokokların patogenlik amillə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ri: 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kapsula,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xovlar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,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Pr="004500F0">
        <w:rPr>
          <w:rFonts w:ascii="Times New Roman" w:hAnsi="Times New Roman" w:cs="Times New Roman"/>
          <w:sz w:val="28"/>
          <w:szCs w:val="28"/>
          <w:lang w:val="az-Latn-AZ"/>
        </w:rPr>
        <w:t>ipool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iqosaxarid,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xarici  membran zülalları (</w:t>
      </w:r>
      <w:r w:rsidRPr="006C0E9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Por-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,  </w:t>
      </w:r>
      <w:r w:rsidRPr="006C0E9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Opa-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 proteinlə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r),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İgA – proteaza </w:t>
      </w:r>
    </w:p>
    <w:p w:rsidR="00150AEA" w:rsidRPr="004500F0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0E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Neisseria gonorrhoeae </w:t>
      </w:r>
      <w:r w:rsidRPr="006C0E9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infeksiyaları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qonoreya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blenoreya (</w:t>
      </w:r>
      <w:r w:rsidRPr="006C0E9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oftalmia neonatorum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450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50AEA" w:rsidRPr="00150AEA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generalizasiyalı infeksiyalar və ekstragenital fəsadlaşmalar (bakteriemiya, artrit və s.)</w:t>
      </w:r>
    </w:p>
    <w:p w:rsidR="00150AEA" w:rsidRPr="00F6254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C0E9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Mikrobioloji  diaqnostika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:</w:t>
      </w:r>
      <w:r w:rsidRPr="006C0E9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ab/>
        <w:t>Müayinə  materialları steril pambıq tamponla aşağıdakı nahiyyələrdən götürülə bilər:</w:t>
      </w:r>
    </w:p>
    <w:p w:rsidR="00150AEA" w:rsidRPr="006C0E99" w:rsidRDefault="00150AEA" w:rsidP="000051FD">
      <w:pPr>
        <w:numPr>
          <w:ilvl w:val="0"/>
          <w:numId w:val="5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Uretra </w:t>
      </w:r>
    </w:p>
    <w:p w:rsidR="00150AEA" w:rsidRPr="006C0E99" w:rsidRDefault="00150AEA" w:rsidP="000051FD">
      <w:pPr>
        <w:numPr>
          <w:ilvl w:val="0"/>
          <w:numId w:val="5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Uşaqlıq yolu</w:t>
      </w:r>
    </w:p>
    <w:p w:rsidR="00150AEA" w:rsidRPr="006C0E99" w:rsidRDefault="00150AEA" w:rsidP="000051FD">
      <w:pPr>
        <w:numPr>
          <w:ilvl w:val="0"/>
          <w:numId w:val="5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Uşaqlıq boynu </w:t>
      </w:r>
    </w:p>
    <w:p w:rsidR="00150AEA" w:rsidRPr="006C0E99" w:rsidRDefault="00150AEA" w:rsidP="000051FD">
      <w:pPr>
        <w:numPr>
          <w:ilvl w:val="0"/>
          <w:numId w:val="5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Gözün konyuktivası</w:t>
      </w:r>
    </w:p>
    <w:p w:rsidR="00150AEA" w:rsidRPr="006C0E99" w:rsidRDefault="00150AEA" w:rsidP="000051FD">
      <w:pPr>
        <w:numPr>
          <w:ilvl w:val="0"/>
          <w:numId w:val="5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Düz bağırsaq </w:t>
      </w:r>
    </w:p>
    <w:p w:rsidR="00150AEA" w:rsidRPr="006C0E99" w:rsidRDefault="00150AEA" w:rsidP="000051FD">
      <w:pPr>
        <w:numPr>
          <w:ilvl w:val="0"/>
          <w:numId w:val="5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Əsnək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0E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Mikroskopik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müayinə materialından (uretral və vaginal tampon materialından) birbaşa hazırlanmış və Qram üsulu ilə boyadılmış yaxmaların mikroskopiyası (leykositlərin içərisində Qram mənfi  paxlaşəkilli diplokokların görünməsi)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0E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Bakterioloji (kultural)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6C0E99">
        <w:rPr>
          <w:rFonts w:ascii="Times New Roman" w:hAnsi="Times New Roman" w:cs="Times New Roman"/>
          <w:sz w:val="28"/>
          <w:szCs w:val="28"/>
          <w:lang w:val="az-Latn-AZ"/>
        </w:rPr>
        <w:t>müayinə materialının qidalı mühitlərə (zərdablı və ya assitli) ilkin inokulyasiyası</w:t>
      </w:r>
    </w:p>
    <w:p w:rsidR="00150AEA" w:rsidRPr="006C0E99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>18-24 saat 37ºC karbon qazı ilə zəngin atmosferdə inkubasiyası</w:t>
      </w:r>
    </w:p>
    <w:p w:rsidR="00150AEA" w:rsidRPr="006C0E99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inkişaf etmiş koloniyaların morfo-bioloji xüsusiyyətlərinə əsasən identifikasiyası </w:t>
      </w:r>
    </w:p>
    <w:p w:rsidR="00150AEA" w:rsidRPr="006C0E99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Pr="004F0AD8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Seroloji  (xroniki qonorreya zamanı)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6C0E9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immunferment analiz  (İFA 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0E99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Molekulyar-genetik üsul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6C0E99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zəncirvari polimeraza reaksiyası (PCR)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41C5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Şərti-patogen bakteriyalar</w:t>
      </w:r>
      <w:r w:rsidR="004500F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D41C5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Pseudomonas </w:t>
      </w:r>
      <w:r w:rsidRPr="00D41C5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cinsi 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(taksonomiya)</w:t>
      </w:r>
    </w:p>
    <w:p w:rsidR="00150AEA" w:rsidRPr="00150AEA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Pseudomonas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cinsindən</w:t>
      </w: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 xml:space="preserve">olan bəzi bakteriyalar son zamanlar </w:t>
      </w: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Burkholderia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 xml:space="preserve"> cinsinə daxil edilmişdir</w:t>
      </w:r>
      <w:r w:rsidR="004500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Pseudomonas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cinsinə</w:t>
      </w: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 xml:space="preserve">irinli-iltihabi proseslərin törədicisi olan </w:t>
      </w: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Pseudomonas aeruginosa </w:t>
      </w:r>
      <w:r w:rsidRPr="00150AEA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göy-yaşıl irin çöpləri aiddir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5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Pseudomonas aeruginosa 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Qram mənfi, kapsulalı, sporasız, hərəkətli, çöpvari bakteriyalardır</w:t>
      </w:r>
      <w:r w:rsidRPr="00D41C5C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41C5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Pseudomonas  aeruginosa  (qidalı mühitlərdə  inkişafı)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Qanlı aqarda:  ß-hemoliz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 xml:space="preserve">Endo və MacConkey aqarda: laktozanı fermentləşdirməyən (laktoza-neqativ) koloniyalar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Ətli-peptonlu aqarda:  yasəmən qoxulu bulanıq koloniyalar</w:t>
      </w:r>
    </w:p>
    <w:p w:rsidR="00150AEA" w:rsidRPr="004500F0" w:rsidRDefault="00150AEA" w:rsidP="004500F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1C5C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Pseudomonas aeruginosa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 </w:t>
      </w:r>
      <w:r w:rsidRPr="00D41C5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(patogenlik amilləri)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Xovlar</w:t>
      </w:r>
      <w:r w:rsidR="004500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D41C5C">
        <w:rPr>
          <w:rFonts w:ascii="Times New Roman" w:hAnsi="Times New Roman" w:cs="Times New Roman"/>
          <w:sz w:val="28"/>
          <w:szCs w:val="28"/>
          <w:lang w:val="az-Latn-AZ"/>
        </w:rPr>
        <w:t>kstrasellular selik</w:t>
      </w:r>
    </w:p>
    <w:p w:rsidR="00150AEA" w:rsidRPr="00D41C5C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D41C5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Toksinləri:</w:t>
      </w:r>
    </w:p>
    <w:p w:rsidR="00150AEA" w:rsidRPr="00D41C5C" w:rsidRDefault="00150AEA" w:rsidP="000051FD">
      <w:pPr>
        <w:numPr>
          <w:ilvl w:val="0"/>
          <w:numId w:val="6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LPS</w:t>
      </w:r>
    </w:p>
    <w:p w:rsidR="00150AEA" w:rsidRPr="00D41C5C" w:rsidRDefault="00150AEA" w:rsidP="000051FD">
      <w:pPr>
        <w:numPr>
          <w:ilvl w:val="0"/>
          <w:numId w:val="6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A ekzotoksini</w:t>
      </w:r>
    </w:p>
    <w:p w:rsidR="00150AEA" w:rsidRPr="00D41C5C" w:rsidRDefault="00150AEA" w:rsidP="000051FD">
      <w:pPr>
        <w:numPr>
          <w:ilvl w:val="0"/>
          <w:numId w:val="6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S ekzotoksini</w:t>
      </w:r>
    </w:p>
    <w:p w:rsidR="00150AEA" w:rsidRPr="00D41C5C" w:rsidRDefault="00150AEA" w:rsidP="000051FD">
      <w:pPr>
        <w:numPr>
          <w:ilvl w:val="0"/>
          <w:numId w:val="6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Leykosidin</w:t>
      </w:r>
    </w:p>
    <w:p w:rsidR="00150AEA" w:rsidRPr="00D41C5C" w:rsidRDefault="00150AEA" w:rsidP="000051FD">
      <w:pPr>
        <w:numPr>
          <w:ilvl w:val="0"/>
          <w:numId w:val="6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Enterotoksin</w:t>
      </w:r>
    </w:p>
    <w:p w:rsidR="00150AEA" w:rsidRPr="00D41C5C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D41C5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Aqressiya fermentləri:</w:t>
      </w:r>
    </w:p>
    <w:p w:rsidR="00150AEA" w:rsidRPr="00D41C5C" w:rsidRDefault="00150AEA" w:rsidP="000051FD">
      <w:pPr>
        <w:numPr>
          <w:ilvl w:val="0"/>
          <w:numId w:val="6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Hemolizin</w:t>
      </w:r>
    </w:p>
    <w:p w:rsidR="00150AEA" w:rsidRPr="00D41C5C" w:rsidRDefault="00150AEA" w:rsidP="000051FD">
      <w:pPr>
        <w:numPr>
          <w:ilvl w:val="0"/>
          <w:numId w:val="6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Neyraminidaza</w:t>
      </w:r>
    </w:p>
    <w:p w:rsidR="00150AEA" w:rsidRPr="00D41C5C" w:rsidRDefault="00150AEA" w:rsidP="000051FD">
      <w:pPr>
        <w:numPr>
          <w:ilvl w:val="0"/>
          <w:numId w:val="6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Proteaza</w:t>
      </w:r>
    </w:p>
    <w:p w:rsidR="00150AEA" w:rsidRPr="00D41C5C" w:rsidRDefault="00150AEA" w:rsidP="000051FD">
      <w:pPr>
        <w:numPr>
          <w:ilvl w:val="0"/>
          <w:numId w:val="6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C5C">
        <w:rPr>
          <w:rFonts w:ascii="Times New Roman" w:hAnsi="Times New Roman" w:cs="Times New Roman"/>
          <w:sz w:val="28"/>
          <w:szCs w:val="28"/>
          <w:lang w:val="az-Latn-AZ"/>
        </w:rPr>
        <w:t>Elastaza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Pseudomonas aeruginosa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>insan patologiyasında rolu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Yanıq yarası 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>Cərrahi yaraların irinli infeksiyaları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Keratit 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Otit 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Mukovissidoz 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Sidik yolu infeksiyası </w:t>
      </w:r>
    </w:p>
    <w:p w:rsidR="00150AEA" w:rsidRPr="00F402A7" w:rsidRDefault="00150AEA" w:rsidP="000051FD">
      <w:pPr>
        <w:numPr>
          <w:ilvl w:val="0"/>
          <w:numId w:val="6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>Septikopiemiya (</w:t>
      </w:r>
      <w:r w:rsidRPr="00F402A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«ecthyma gangrenosa»)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Mikrobioloji  diaqnostika</w:t>
      </w:r>
    </w:p>
    <w:p w:rsidR="00150AEA" w:rsidRPr="004500F0" w:rsidRDefault="00150AEA" w:rsidP="004500F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Müayinə  materialları: 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Qan, i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>rin və yara möhtəviyyatı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,s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>idik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500F0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əlğəm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2A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  <w:t>M ü a y i n ə  ü s u l l a r ı :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2A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Bakterioloji (kultural)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>müayinə materialının adi qidalı mühit və laktozalı differensial qidalı mühitlərə ilkin inokulyasiyası</w:t>
      </w:r>
    </w:p>
    <w:p w:rsidR="00150AEA" w:rsidRPr="004F0AD8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>18-24 saat 37ºC temperaturda inkubasiya</w:t>
      </w:r>
    </w:p>
    <w:p w:rsidR="00150AEA" w:rsidRPr="004F0AD8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morfo-bioloji xüsusiyyətlərinə əsasən identifikasiya </w:t>
      </w:r>
    </w:p>
    <w:p w:rsid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Pr="004F0AD8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02A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Acinetobacter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Asinetobaкterlər кoкobaкteriya, yaхud кoкşəкilli baкteriyalardır. Patoloji materiallardan, eləcə də bərк qidalı mühitlərdə inкişaf edən кoloniyalardan hazırlanmış yaхmalarda diploкoк кimi yerləşərəк </w:t>
      </w:r>
      <w:r w:rsidRPr="00F402A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neysseriyaları хatırladır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>. Hərəкətsizdirlər, spora əmələ gətirmirlər. Хovlara maliкdirlər. Кapsula əmələ gətirə bilirlər</w:t>
      </w:r>
    </w:p>
    <w:p w:rsidR="00150AEA" w:rsidRPr="00F402A7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>Obliqat aeroblardır. Neytral pH-a maliк adi qidalı mühitlərdə, 30-35</w:t>
      </w:r>
      <w:r w:rsidRPr="00F402A7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C-də inкişaf edirlər. Bərк qidalı mühitlərdə кiçiк, parıltılı кoloniyalar, qanlı aqarda bəzən alfa-hemoliz zonası əmələ gətirirlər. </w:t>
      </w:r>
    </w:p>
    <w:p w:rsidR="00150AEA" w:rsidRPr="004500F0" w:rsidRDefault="00150AEA" w:rsidP="0045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Bioкimyəvi aкtivliyi 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zəifdir. Polisaхaridləri parçalamır, bəzi növləri monosaхaridləri turşu əmələ gətirməкlə fermentləşdirir, bu da onları növlərə ayırmağa imкan verir. Indol və hidrogen sulfid əmələ gətirmirlər. </w:t>
      </w:r>
    </w:p>
    <w:p w:rsidR="00150AEA" w:rsidRPr="00F402A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Asinetobaкterlər ətraf mühitdə – torpaqda və suda geniş yayılmışlar. Insanın normal florasına daхildirlər, sağlam insanların dərisində, burun-udlağın seliкli qişasında кommensal кimi aşкar edilir. </w:t>
      </w:r>
    </w:p>
    <w:p w:rsidR="00150AEA" w:rsidRPr="00F402A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A.baumannii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F402A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A.johnsonii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 və s. növləri </w:t>
      </w:r>
      <w:r w:rsidRPr="00F402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nozoкomial infeкsiyalar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 -  sepsis, peritonit, endoкardit, yara və yanıq infeкsiyaları törədirlər. </w:t>
      </w:r>
    </w:p>
    <w:p w:rsidR="00150AEA" w:rsidRPr="00F402A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sz w:val="28"/>
          <w:szCs w:val="28"/>
          <w:lang w:val="az-Latn-AZ"/>
        </w:rPr>
        <w:t>Nozoкomial infeкsiyaların törədiciləri arasında psevdomonadlardan sonra iкinci yeri tutur</w:t>
      </w:r>
    </w:p>
    <w:p w:rsidR="00150AEA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150AEA" w:rsidRPr="00F402A7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Miкrobioloji diaqnostiкada 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 xml:space="preserve">müayinə üçün qan, irin, yara mühtəviyyatı кimi materiallardan istifadə edilir. </w:t>
      </w:r>
    </w:p>
    <w:p w:rsidR="00150AEA" w:rsidRPr="00F402A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402A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lastRenderedPageBreak/>
        <w:t xml:space="preserve">Кulturanın identifiкasiyası 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>bioкimyəvi хassələrinə əsasən aparılır. Asinetobaкterlərin izolyatları a</w:t>
      </w:r>
      <w:r w:rsidRPr="00F402A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ntibiotiкlərə qarşı кifayət qədər davamlı olduğundan</w:t>
      </w:r>
      <w:r w:rsidRPr="00F402A7">
        <w:rPr>
          <w:rFonts w:ascii="Times New Roman" w:hAnsi="Times New Roman" w:cs="Times New Roman"/>
          <w:sz w:val="28"/>
          <w:szCs w:val="28"/>
          <w:lang w:val="az-Latn-AZ"/>
        </w:rPr>
        <w:t>, müalicə antibiotiкlərə həssaslığın nəzərə alınması ilə aparılır. Asinetobaкterlər adətən gentamisinə, amiкasinə, tobramisinə, III nəsil sefalosporinlərinə həssaslıq güstərirlər.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Klebsiella cinsi</w:t>
      </w:r>
    </w:p>
    <w:p w:rsidR="00150AEA" w:rsidRPr="007869D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K.oxytoca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7869D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K.pneumoniae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insan patologiyasında əsas əhəmiyyət kəsb edən növlərdir</w:t>
      </w:r>
    </w:p>
    <w:p w:rsidR="00150AEA" w:rsidRPr="007869D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K.pneumoniae 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biokimyəvi xassələrinə görə 3 yarımnövə ayrılır:</w:t>
      </w:r>
      <w:r w:rsidRPr="007869D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869D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K.subsp.pneumoniae, K.subsp.ozaenae, K.subsp.rhinoscleromatis</w:t>
      </w:r>
    </w:p>
    <w:p w:rsidR="00150AEA" w:rsidRPr="00D6732A" w:rsidRDefault="00150AEA" w:rsidP="00D6732A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Klebsiella</w:t>
      </w:r>
      <w:r w:rsidRPr="007869D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cinsindən olan bakteriyaların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patogenlik amilləri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kapsula</w:t>
      </w:r>
      <w:r w:rsidRPr="00D6732A">
        <w:rPr>
          <w:rFonts w:ascii="Times New Roman" w:hAnsi="Times New Roman" w:cs="Times New Roman"/>
          <w:sz w:val="28"/>
          <w:szCs w:val="28"/>
          <w:lang w:val="az-Latn-AZ"/>
        </w:rPr>
        <w:t>;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xovlar</w:t>
      </w:r>
      <w:r w:rsidRPr="00D6732A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sz w:val="28"/>
          <w:szCs w:val="28"/>
          <w:lang w:val="az-Latn-AZ"/>
        </w:rPr>
        <w:t>enterotoksinlər</w:t>
      </w:r>
      <w:r w:rsidRPr="004F0AD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DNT-aza</w:t>
      </w:r>
      <w:r w:rsidRPr="004F0AD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neyraminidaza</w:t>
      </w:r>
      <w:r w:rsidRPr="004F0AD8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7869D7">
        <w:rPr>
          <w:rFonts w:ascii="Times New Roman" w:hAnsi="Times New Roman" w:cs="Times New Roman"/>
          <w:sz w:val="28"/>
          <w:szCs w:val="28"/>
          <w:lang w:val="az-Latn-AZ"/>
        </w:rPr>
        <w:t>fosfataza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K.pneumonia </w:t>
      </w:r>
      <w:r w:rsidRPr="007869D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(törətdiyi xəstəliklər)</w:t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869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1D91CA0" wp14:editId="512BDE3F">
            <wp:simplePos x="0" y="0"/>
            <wp:positionH relativeFrom="margin">
              <wp:posOffset>0</wp:posOffset>
            </wp:positionH>
            <wp:positionV relativeFrom="paragraph">
              <wp:posOffset>5715</wp:posOffset>
            </wp:positionV>
            <wp:extent cx="4876800" cy="2828925"/>
            <wp:effectExtent l="38100" t="0" r="95250" b="9525"/>
            <wp:wrapTight wrapText="bothSides">
              <wp:wrapPolygon edited="0">
                <wp:start x="7509" y="0"/>
                <wp:lineTo x="7509" y="4945"/>
                <wp:lineTo x="2953" y="4945"/>
                <wp:lineTo x="2953" y="7127"/>
                <wp:lineTo x="-169" y="7273"/>
                <wp:lineTo x="-169" y="21527"/>
                <wp:lineTo x="21769" y="21527"/>
                <wp:lineTo x="21938" y="16291"/>
                <wp:lineTo x="21178" y="15709"/>
                <wp:lineTo x="18647" y="14255"/>
                <wp:lineTo x="20419" y="14255"/>
                <wp:lineTo x="21853" y="13236"/>
                <wp:lineTo x="21853" y="8582"/>
                <wp:lineTo x="21009" y="7855"/>
                <wp:lineTo x="18731" y="7127"/>
                <wp:lineTo x="16538" y="6109"/>
                <wp:lineTo x="14091" y="4945"/>
                <wp:lineTo x="14091" y="0"/>
                <wp:lineTo x="7509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Pr="005B5C86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Mikrobioloji  diaqnostika</w:t>
      </w:r>
    </w:p>
    <w:p w:rsidR="00150AEA" w:rsidRPr="004F0AD8" w:rsidRDefault="00150AEA" w:rsidP="00D6732A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Müayinə  materialları: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əlğəm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idik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əcis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an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Bakterioloji (kultural)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>müayinə materialının adi qidalı mühit və laktozalı differensial qidalı mühitlərə ilkin inokulyasiyası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>18-24 saat 37ºC temperaturda inkubasiya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morfo-bioloji xüsusiyyətlərinə əsasən identifikasiya 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Histoloji</w:t>
      </w:r>
      <w:r w:rsidR="00D6732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Ozena və rinoskleromada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Proteus</w:t>
      </w:r>
      <w:r w:rsidRPr="00F5508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cinsi</w:t>
      </w:r>
    </w:p>
    <w:p w:rsidR="00150AEA" w:rsidRPr="00F5508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Proteus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cinsinin nümayəndələri Qram mənfi, çöpvari, kapsulasız, sporasız, hərəkətli bakteriyalardır.</w:t>
      </w:r>
    </w:p>
    <w:p w:rsidR="00150AEA" w:rsidRPr="00F5508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Proteus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cinsinə 4 növ daxildir. İnsan patologiyasında </w:t>
      </w: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P.vulgaris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 və </w:t>
      </w: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P.mirabilis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növləri daha çox əhəmiyyət kəsb edir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Proteus cinsi - patogenlik amilləri:</w:t>
      </w:r>
    </w:p>
    <w:p w:rsidR="00150AEA" w:rsidRPr="00F55087" w:rsidRDefault="00150AEA" w:rsidP="000051FD">
      <w:pPr>
        <w:numPr>
          <w:ilvl w:val="0"/>
          <w:numId w:val="8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Xovlar </w:t>
      </w:r>
    </w:p>
    <w:p w:rsidR="00150AEA" w:rsidRPr="00F55087" w:rsidRDefault="00150AEA" w:rsidP="000051FD">
      <w:pPr>
        <w:numPr>
          <w:ilvl w:val="0"/>
          <w:numId w:val="8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Proteaza fermenti </w:t>
      </w:r>
    </w:p>
    <w:p w:rsidR="00150AEA" w:rsidRPr="00F55087" w:rsidRDefault="00150AEA" w:rsidP="000051FD">
      <w:pPr>
        <w:numPr>
          <w:ilvl w:val="0"/>
          <w:numId w:val="8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Ureaza fermenti </w:t>
      </w:r>
    </w:p>
    <w:p w:rsidR="00150AEA" w:rsidRPr="00F55087" w:rsidRDefault="00150AEA" w:rsidP="000051FD">
      <w:pPr>
        <w:numPr>
          <w:ilvl w:val="0"/>
          <w:numId w:val="8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>«Beçələmə amili»</w:t>
      </w:r>
    </w:p>
    <w:p w:rsidR="00150AEA" w:rsidRPr="00F55087" w:rsidRDefault="00150AEA" w:rsidP="000051FD">
      <w:pPr>
        <w:numPr>
          <w:ilvl w:val="0"/>
          <w:numId w:val="8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Hemolizin </w:t>
      </w:r>
    </w:p>
    <w:p w:rsidR="00150AEA" w:rsidRPr="00F55087" w:rsidRDefault="00150AEA" w:rsidP="000051FD">
      <w:pPr>
        <w:numPr>
          <w:ilvl w:val="0"/>
          <w:numId w:val="8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Hemaqqlütinin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Proteus</w:t>
      </w:r>
      <w:r w:rsidRPr="00F5508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cinsi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F5508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– insan patologiyasında rolu</w:t>
      </w:r>
    </w:p>
    <w:p w:rsidR="00150AEA" w:rsidRPr="00F55087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>Proteylər</w:t>
      </w:r>
      <w:r w:rsidRPr="00F5508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şərti patogen bakteriyalar olub irinli-iltihabi proseslər, xüsusən yara infeksiyaları, sidik yolları infeksiyaları (sidik daşı xəstəliyi), eləcə də sepsis törədirlər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Xəstəliklər həm endoinfeksiya, həm də xəstəxanadaxili infeksiya nəticəsində baş verə bilər. </w:t>
      </w:r>
    </w:p>
    <w:p w:rsid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Mikrobioloji  diaqnostika  </w:t>
      </w:r>
    </w:p>
    <w:p w:rsidR="00150AEA" w:rsidRPr="00D6732A" w:rsidRDefault="00150AEA" w:rsidP="00D6732A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5508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  Müayinə  materialları: 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Bəlğəm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idik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>əcis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732A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an </w:t>
      </w:r>
    </w:p>
    <w:p w:rsidR="00150AEA" w:rsidRPr="00150AEA" w:rsidRDefault="00150AEA" w:rsidP="000051F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  <w:t>M ü a y i n ə  ü s u l l a r ı :</w:t>
      </w:r>
    </w:p>
    <w:p w:rsidR="00150AEA" w:rsidRPr="00D6732A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Bakterioloji (kultural)</w:t>
      </w:r>
    </w:p>
    <w:p w:rsidR="00150AEA" w:rsidRPr="00D6732A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>müayinə materialının adi qidalı mühit və laktozalı differensial qidalı mühitlərə ilkin inokulyasiyası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>18-24 saat 37ºC temperaturda inkubasiya</w:t>
      </w:r>
    </w:p>
    <w:p w:rsidR="00150AEA" w:rsidRPr="004F0AD8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morfo-bioloji xüsusiyyətlərinə əsasən identifikasiya </w:t>
      </w:r>
    </w:p>
    <w:p w:rsidR="00150AEA" w:rsidRPr="00370E69" w:rsidRDefault="00150AEA" w:rsidP="00D67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87">
        <w:rPr>
          <w:rFonts w:ascii="Times New Roman" w:hAnsi="Times New Roman" w:cs="Times New Roman"/>
          <w:sz w:val="28"/>
          <w:szCs w:val="28"/>
          <w:lang w:val="az-Latn-AZ"/>
        </w:rPr>
        <w:t xml:space="preserve">antibiotiklərə qarşı həssaslığın təyini </w:t>
      </w:r>
    </w:p>
    <w:p w:rsidR="00150AEA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0AEA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0AEA" w:rsidRPr="00F47C62" w:rsidRDefault="00150AEA" w:rsidP="00005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4A37" w:rsidRPr="00C00E4A" w:rsidRDefault="00504A37" w:rsidP="0000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04A37" w:rsidRPr="00C00E4A" w:rsidSect="000051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315"/>
    <w:multiLevelType w:val="hybridMultilevel"/>
    <w:tmpl w:val="6F5A36A4"/>
    <w:lvl w:ilvl="0" w:tplc="9BF0B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A0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C4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8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4C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0F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03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41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6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595FC1"/>
    <w:multiLevelType w:val="hybridMultilevel"/>
    <w:tmpl w:val="73561ED0"/>
    <w:lvl w:ilvl="0" w:tplc="537AE1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C10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200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6BA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2E2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E42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6D1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AB2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CA5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E07C76"/>
    <w:multiLevelType w:val="hybridMultilevel"/>
    <w:tmpl w:val="1124D154"/>
    <w:lvl w:ilvl="0" w:tplc="41107F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58C9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A74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29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5A76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549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6B3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48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38BB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754EEB"/>
    <w:multiLevelType w:val="hybridMultilevel"/>
    <w:tmpl w:val="B3A66292"/>
    <w:lvl w:ilvl="0" w:tplc="E28EE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AA7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AB4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27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C5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249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C9F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AB7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C24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A62F9B"/>
    <w:multiLevelType w:val="hybridMultilevel"/>
    <w:tmpl w:val="03C888A0"/>
    <w:lvl w:ilvl="0" w:tplc="C86A32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F8CD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C46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AA4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844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0C2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C70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4CAF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A5C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70A56"/>
    <w:multiLevelType w:val="hybridMultilevel"/>
    <w:tmpl w:val="4EB4E690"/>
    <w:lvl w:ilvl="0" w:tplc="9FCE2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E5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62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45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C6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26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C4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0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8DD4773"/>
    <w:multiLevelType w:val="hybridMultilevel"/>
    <w:tmpl w:val="B2B8E26A"/>
    <w:lvl w:ilvl="0" w:tplc="9A9E4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23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CA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08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23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EF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E6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A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E0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A674956"/>
    <w:multiLevelType w:val="hybridMultilevel"/>
    <w:tmpl w:val="7506EBC2"/>
    <w:lvl w:ilvl="0" w:tplc="31DE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5EB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CB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CF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A9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C5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EA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A7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E2F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A7C6BD0"/>
    <w:multiLevelType w:val="hybridMultilevel"/>
    <w:tmpl w:val="A0BA75E6"/>
    <w:lvl w:ilvl="0" w:tplc="982E9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26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85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AB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22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AF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C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CB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D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B672F37"/>
    <w:multiLevelType w:val="hybridMultilevel"/>
    <w:tmpl w:val="2C54F2C4"/>
    <w:lvl w:ilvl="0" w:tplc="E5440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5CA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2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4A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E6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3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25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01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06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B8B1709"/>
    <w:multiLevelType w:val="hybridMultilevel"/>
    <w:tmpl w:val="CC6CE27C"/>
    <w:lvl w:ilvl="0" w:tplc="72ACB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EF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63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66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C7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C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83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6C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67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B93448F"/>
    <w:multiLevelType w:val="hybridMultilevel"/>
    <w:tmpl w:val="B10A6AAA"/>
    <w:lvl w:ilvl="0" w:tplc="6C625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EF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A9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CA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E5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64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CF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AC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6E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0D257535"/>
    <w:multiLevelType w:val="hybridMultilevel"/>
    <w:tmpl w:val="9260D1D2"/>
    <w:lvl w:ilvl="0" w:tplc="F5A2F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A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0E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42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E4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06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2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CC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0BB15E4"/>
    <w:multiLevelType w:val="hybridMultilevel"/>
    <w:tmpl w:val="F21832EC"/>
    <w:lvl w:ilvl="0" w:tplc="01E03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075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2E20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40F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A1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83B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E07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1228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6A46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EC4427"/>
    <w:multiLevelType w:val="hybridMultilevel"/>
    <w:tmpl w:val="7F2C5148"/>
    <w:lvl w:ilvl="0" w:tplc="8F0412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D070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AC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CEC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821C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AF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423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EF5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EEF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5587AE5"/>
    <w:multiLevelType w:val="hybridMultilevel"/>
    <w:tmpl w:val="FA16CCB2"/>
    <w:lvl w:ilvl="0" w:tplc="7778A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68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0E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426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6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E3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29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8E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A6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67F3E69"/>
    <w:multiLevelType w:val="hybridMultilevel"/>
    <w:tmpl w:val="06E85FAA"/>
    <w:lvl w:ilvl="0" w:tplc="6096E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A8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EC6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E4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28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34D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A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9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2E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91277C5"/>
    <w:multiLevelType w:val="hybridMultilevel"/>
    <w:tmpl w:val="2C8EC68E"/>
    <w:lvl w:ilvl="0" w:tplc="C1021C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625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E6A7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A6B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8E6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EC2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2E5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0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8CCF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A84BF7"/>
    <w:multiLevelType w:val="hybridMultilevel"/>
    <w:tmpl w:val="2F66B0E0"/>
    <w:lvl w:ilvl="0" w:tplc="14A0A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687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8A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A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0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2A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EA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1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8F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1BC86B23"/>
    <w:multiLevelType w:val="hybridMultilevel"/>
    <w:tmpl w:val="F22E664E"/>
    <w:lvl w:ilvl="0" w:tplc="5A747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E3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8E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2D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25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02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AA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83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1D2D6D9A"/>
    <w:multiLevelType w:val="hybridMultilevel"/>
    <w:tmpl w:val="1966C380"/>
    <w:lvl w:ilvl="0" w:tplc="B7A8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28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E3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A7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0A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E5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6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6C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1F9123EC"/>
    <w:multiLevelType w:val="hybridMultilevel"/>
    <w:tmpl w:val="9DD0CB54"/>
    <w:lvl w:ilvl="0" w:tplc="C9A666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2D8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4A9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08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FC1D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E21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637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7264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C0B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0162747"/>
    <w:multiLevelType w:val="hybridMultilevel"/>
    <w:tmpl w:val="F3C200F6"/>
    <w:lvl w:ilvl="0" w:tplc="5E60FC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C19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8C52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E3A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C03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2E2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22A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DE2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E1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06B6752"/>
    <w:multiLevelType w:val="hybridMultilevel"/>
    <w:tmpl w:val="FEC8DE88"/>
    <w:lvl w:ilvl="0" w:tplc="BF56C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2C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69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C6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E7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CD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67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AE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42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37B653D"/>
    <w:multiLevelType w:val="hybridMultilevel"/>
    <w:tmpl w:val="3D38F166"/>
    <w:lvl w:ilvl="0" w:tplc="7250F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0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8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0F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CF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64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8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7ED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ED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23832342"/>
    <w:multiLevelType w:val="hybridMultilevel"/>
    <w:tmpl w:val="98B49F26"/>
    <w:lvl w:ilvl="0" w:tplc="F1AC1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65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88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E9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07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21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E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A0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5A44613"/>
    <w:multiLevelType w:val="hybridMultilevel"/>
    <w:tmpl w:val="025CC032"/>
    <w:lvl w:ilvl="0" w:tplc="C91E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EA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04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504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4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40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E5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AC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C9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29AE4192"/>
    <w:multiLevelType w:val="hybridMultilevel"/>
    <w:tmpl w:val="643259D4"/>
    <w:lvl w:ilvl="0" w:tplc="8FDEA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45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6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81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01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4C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B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CF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CB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2ADF6C69"/>
    <w:multiLevelType w:val="hybridMultilevel"/>
    <w:tmpl w:val="9D80E446"/>
    <w:lvl w:ilvl="0" w:tplc="D7A20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A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8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01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AF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E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E0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02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E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2BB61165"/>
    <w:multiLevelType w:val="hybridMultilevel"/>
    <w:tmpl w:val="FE3CF152"/>
    <w:lvl w:ilvl="0" w:tplc="6D888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83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41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8E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00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E9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86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68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A2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2E436EC1"/>
    <w:multiLevelType w:val="hybridMultilevel"/>
    <w:tmpl w:val="665C2E0A"/>
    <w:lvl w:ilvl="0" w:tplc="8DC65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A1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6D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E1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6D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E0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EE8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4E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30C941D6"/>
    <w:multiLevelType w:val="hybridMultilevel"/>
    <w:tmpl w:val="E0CA221C"/>
    <w:lvl w:ilvl="0" w:tplc="DE24C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2C1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E6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09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8FB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29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258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41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0E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076338"/>
    <w:multiLevelType w:val="hybridMultilevel"/>
    <w:tmpl w:val="720A66A6"/>
    <w:lvl w:ilvl="0" w:tplc="7638A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0B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23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01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0E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E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E6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A9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A6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37B2308"/>
    <w:multiLevelType w:val="hybridMultilevel"/>
    <w:tmpl w:val="5538C6C2"/>
    <w:lvl w:ilvl="0" w:tplc="73EEF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A9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88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BE2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8E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63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E3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A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86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3823456B"/>
    <w:multiLevelType w:val="hybridMultilevel"/>
    <w:tmpl w:val="B73ACCC6"/>
    <w:lvl w:ilvl="0" w:tplc="3FB69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A4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2F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AF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8898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85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07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CC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E49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B655D55"/>
    <w:multiLevelType w:val="hybridMultilevel"/>
    <w:tmpl w:val="B23EAB6C"/>
    <w:lvl w:ilvl="0" w:tplc="DC646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8C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8B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2A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0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4CE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A7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6F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2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3C780B4B"/>
    <w:multiLevelType w:val="hybridMultilevel"/>
    <w:tmpl w:val="BCE65FFA"/>
    <w:lvl w:ilvl="0" w:tplc="4DBCAE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8E1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ED8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C38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3E3A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6217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047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A16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EBC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CBD6EBD"/>
    <w:multiLevelType w:val="hybridMultilevel"/>
    <w:tmpl w:val="09EA9DCC"/>
    <w:lvl w:ilvl="0" w:tplc="3C2E1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A3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6A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8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AA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CA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00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905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E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3F8D389C"/>
    <w:multiLevelType w:val="hybridMultilevel"/>
    <w:tmpl w:val="06903C1A"/>
    <w:lvl w:ilvl="0" w:tplc="32207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00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0D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2B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08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0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62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0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403B495D"/>
    <w:multiLevelType w:val="hybridMultilevel"/>
    <w:tmpl w:val="50EA805E"/>
    <w:lvl w:ilvl="0" w:tplc="34AC2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A3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2B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5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04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8C6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0B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8C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22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41C7370B"/>
    <w:multiLevelType w:val="hybridMultilevel"/>
    <w:tmpl w:val="B860DC28"/>
    <w:lvl w:ilvl="0" w:tplc="6A745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43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EE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2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64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60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A4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46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E7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451C75EF"/>
    <w:multiLevelType w:val="hybridMultilevel"/>
    <w:tmpl w:val="4B1865C6"/>
    <w:lvl w:ilvl="0" w:tplc="D7A6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EA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C6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69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0E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C0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02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84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26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453669A3"/>
    <w:multiLevelType w:val="hybridMultilevel"/>
    <w:tmpl w:val="C7CEB4B8"/>
    <w:lvl w:ilvl="0" w:tplc="76866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9E44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A0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B6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44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67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A91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04D7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57A28CD"/>
    <w:multiLevelType w:val="hybridMultilevel"/>
    <w:tmpl w:val="05807BB4"/>
    <w:lvl w:ilvl="0" w:tplc="322E6B1C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A594AE08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E525A4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661231DC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2FBA4FA0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039CF664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150CAD48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495CAC0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E8405CD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44">
    <w:nsid w:val="45F51AB4"/>
    <w:multiLevelType w:val="hybridMultilevel"/>
    <w:tmpl w:val="2D4E9424"/>
    <w:lvl w:ilvl="0" w:tplc="BB60C5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CF5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ECC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4A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0CF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06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08E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8832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773385E"/>
    <w:multiLevelType w:val="hybridMultilevel"/>
    <w:tmpl w:val="6E924A3C"/>
    <w:lvl w:ilvl="0" w:tplc="54DCF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1020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8F2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6FB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EF2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23B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C47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F488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A28F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8302294"/>
    <w:multiLevelType w:val="hybridMultilevel"/>
    <w:tmpl w:val="9E72059C"/>
    <w:lvl w:ilvl="0" w:tplc="9FE0D6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0E0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614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C31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5A2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4D5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01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8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C7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A696E4E"/>
    <w:multiLevelType w:val="hybridMultilevel"/>
    <w:tmpl w:val="ECECD398"/>
    <w:lvl w:ilvl="0" w:tplc="2E7802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671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261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649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663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8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A5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E5C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108B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C744503"/>
    <w:multiLevelType w:val="hybridMultilevel"/>
    <w:tmpl w:val="8CC8618E"/>
    <w:lvl w:ilvl="0" w:tplc="06344A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EF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6C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888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266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6C8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E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28E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4D9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D74100F"/>
    <w:multiLevelType w:val="hybridMultilevel"/>
    <w:tmpl w:val="A7D0862C"/>
    <w:lvl w:ilvl="0" w:tplc="BBB0C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C6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8C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E7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E5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E4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E3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65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50812AF6"/>
    <w:multiLevelType w:val="hybridMultilevel"/>
    <w:tmpl w:val="8F6A524E"/>
    <w:lvl w:ilvl="0" w:tplc="E5184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45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2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6F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EF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6E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60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CB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2A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54231BF9"/>
    <w:multiLevelType w:val="hybridMultilevel"/>
    <w:tmpl w:val="A5622734"/>
    <w:lvl w:ilvl="0" w:tplc="6896D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21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2C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23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2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8D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289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69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28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54394B82"/>
    <w:multiLevelType w:val="hybridMultilevel"/>
    <w:tmpl w:val="23CA5204"/>
    <w:lvl w:ilvl="0" w:tplc="F266D2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E4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810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7019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A69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E9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6A8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2A5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6FF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44C39CA"/>
    <w:multiLevelType w:val="hybridMultilevel"/>
    <w:tmpl w:val="61685898"/>
    <w:lvl w:ilvl="0" w:tplc="13BA4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AA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A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E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0E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E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2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83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A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546A3223"/>
    <w:multiLevelType w:val="hybridMultilevel"/>
    <w:tmpl w:val="4934DECE"/>
    <w:lvl w:ilvl="0" w:tplc="09708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CD5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83F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C4B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E8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22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661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0D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06E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5043727"/>
    <w:multiLevelType w:val="hybridMultilevel"/>
    <w:tmpl w:val="261ECE4E"/>
    <w:lvl w:ilvl="0" w:tplc="2A4AC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C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A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E6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25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A4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23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21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57BB5721"/>
    <w:multiLevelType w:val="hybridMultilevel"/>
    <w:tmpl w:val="B434AB7E"/>
    <w:lvl w:ilvl="0" w:tplc="73EEFC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00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89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CB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E62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5E0E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EF7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C3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0BD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93F09D8"/>
    <w:multiLevelType w:val="hybridMultilevel"/>
    <w:tmpl w:val="A1E696E0"/>
    <w:lvl w:ilvl="0" w:tplc="836C3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46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2C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4D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A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8A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04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1AD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84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>
    <w:nsid w:val="5AC04A4B"/>
    <w:multiLevelType w:val="hybridMultilevel"/>
    <w:tmpl w:val="C9460C6A"/>
    <w:lvl w:ilvl="0" w:tplc="A770F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E1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E2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29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7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0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81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5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28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>
    <w:nsid w:val="5AE12BE8"/>
    <w:multiLevelType w:val="hybridMultilevel"/>
    <w:tmpl w:val="391667EC"/>
    <w:lvl w:ilvl="0" w:tplc="3B9088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88A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8F9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468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8DD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456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078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EC1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A259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B9406DF"/>
    <w:multiLevelType w:val="hybridMultilevel"/>
    <w:tmpl w:val="8424DD46"/>
    <w:lvl w:ilvl="0" w:tplc="44668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83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08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88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26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4F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62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EA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EE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>
    <w:nsid w:val="5BAA5AC4"/>
    <w:multiLevelType w:val="hybridMultilevel"/>
    <w:tmpl w:val="A5880368"/>
    <w:lvl w:ilvl="0" w:tplc="13A03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287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62AD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F6AB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EBE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6F1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B6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807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A296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BC4486B"/>
    <w:multiLevelType w:val="hybridMultilevel"/>
    <w:tmpl w:val="09683478"/>
    <w:lvl w:ilvl="0" w:tplc="6B900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C4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25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CA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6AF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A0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EE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CDF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E0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E40059E"/>
    <w:multiLevelType w:val="hybridMultilevel"/>
    <w:tmpl w:val="481E0280"/>
    <w:lvl w:ilvl="0" w:tplc="55867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8E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CA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CF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EB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E1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66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41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00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E4E1119"/>
    <w:multiLevelType w:val="hybridMultilevel"/>
    <w:tmpl w:val="4B9C33F8"/>
    <w:lvl w:ilvl="0" w:tplc="1F183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09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E5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C6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26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49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86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0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A4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5E5C4A73"/>
    <w:multiLevelType w:val="hybridMultilevel"/>
    <w:tmpl w:val="A93CE3C6"/>
    <w:lvl w:ilvl="0" w:tplc="E4DC6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6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82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7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C6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A1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E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F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80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>
    <w:nsid w:val="60A3247C"/>
    <w:multiLevelType w:val="hybridMultilevel"/>
    <w:tmpl w:val="B308A61E"/>
    <w:lvl w:ilvl="0" w:tplc="6D803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CF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C5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827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AB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C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4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0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E7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>
    <w:nsid w:val="613A44FD"/>
    <w:multiLevelType w:val="hybridMultilevel"/>
    <w:tmpl w:val="B740CAB0"/>
    <w:lvl w:ilvl="0" w:tplc="4A621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2A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2E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42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A4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4E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6A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E1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B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>
    <w:nsid w:val="6459778B"/>
    <w:multiLevelType w:val="hybridMultilevel"/>
    <w:tmpl w:val="AD2C1A34"/>
    <w:lvl w:ilvl="0" w:tplc="A508A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27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E3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49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E1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C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6B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>
    <w:nsid w:val="648C10A5"/>
    <w:multiLevelType w:val="hybridMultilevel"/>
    <w:tmpl w:val="8CAAE390"/>
    <w:lvl w:ilvl="0" w:tplc="86108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81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E4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46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4B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65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4E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A1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F8F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>
    <w:nsid w:val="67450157"/>
    <w:multiLevelType w:val="hybridMultilevel"/>
    <w:tmpl w:val="391653C0"/>
    <w:lvl w:ilvl="0" w:tplc="7E54B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2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07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581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6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C0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E7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AB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29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>
    <w:nsid w:val="68B94EAC"/>
    <w:multiLevelType w:val="hybridMultilevel"/>
    <w:tmpl w:val="BE1A6F5E"/>
    <w:lvl w:ilvl="0" w:tplc="D47407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6924E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A07B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56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8F0C5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2E83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A05A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2A73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DA7A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2">
    <w:nsid w:val="69C31A18"/>
    <w:multiLevelType w:val="hybridMultilevel"/>
    <w:tmpl w:val="76BC74A2"/>
    <w:lvl w:ilvl="0" w:tplc="F0522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E2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2B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0E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F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A2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45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00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C8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>
    <w:nsid w:val="6A231805"/>
    <w:multiLevelType w:val="hybridMultilevel"/>
    <w:tmpl w:val="791EEDD6"/>
    <w:lvl w:ilvl="0" w:tplc="C3B69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E5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6C0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044A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665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1E34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EEEB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C40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3AAE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4">
    <w:nsid w:val="6C84442B"/>
    <w:multiLevelType w:val="hybridMultilevel"/>
    <w:tmpl w:val="D888850E"/>
    <w:lvl w:ilvl="0" w:tplc="08969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C8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80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A4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6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6E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49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F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A1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>
    <w:nsid w:val="6D756130"/>
    <w:multiLevelType w:val="hybridMultilevel"/>
    <w:tmpl w:val="63C87ED8"/>
    <w:lvl w:ilvl="0" w:tplc="9EC80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B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A4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0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AE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80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F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01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42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6E6723CB"/>
    <w:multiLevelType w:val="hybridMultilevel"/>
    <w:tmpl w:val="BBB21486"/>
    <w:lvl w:ilvl="0" w:tplc="A74A4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EE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85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82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C9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2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4B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28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F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>
    <w:nsid w:val="6FBC5D79"/>
    <w:multiLevelType w:val="hybridMultilevel"/>
    <w:tmpl w:val="5476B424"/>
    <w:lvl w:ilvl="0" w:tplc="3A0AE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C0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03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00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43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A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8E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08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44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0203ECE"/>
    <w:multiLevelType w:val="hybridMultilevel"/>
    <w:tmpl w:val="637CEFC8"/>
    <w:lvl w:ilvl="0" w:tplc="5E6E2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8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4E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DA3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4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46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8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AE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6A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>
    <w:nsid w:val="728A65C8"/>
    <w:multiLevelType w:val="hybridMultilevel"/>
    <w:tmpl w:val="E9AAAB96"/>
    <w:lvl w:ilvl="0" w:tplc="3AF64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21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CC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8E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61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0F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CD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44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>
    <w:nsid w:val="76765FA1"/>
    <w:multiLevelType w:val="hybridMultilevel"/>
    <w:tmpl w:val="EFAE6A30"/>
    <w:lvl w:ilvl="0" w:tplc="48565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24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41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C2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2C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8D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E8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CA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>
    <w:nsid w:val="7713784C"/>
    <w:multiLevelType w:val="hybridMultilevel"/>
    <w:tmpl w:val="B64AC0CA"/>
    <w:lvl w:ilvl="0" w:tplc="B11611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A9A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688E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208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855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AB1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0E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E61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817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AF02946"/>
    <w:multiLevelType w:val="hybridMultilevel"/>
    <w:tmpl w:val="1626F808"/>
    <w:lvl w:ilvl="0" w:tplc="CD0E3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2DF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280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E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CB6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4639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2D9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2C8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638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>
    <w:nsid w:val="7BFA79E7"/>
    <w:multiLevelType w:val="hybridMultilevel"/>
    <w:tmpl w:val="CFE8A7F8"/>
    <w:lvl w:ilvl="0" w:tplc="65CC9E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2D1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4A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49B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AE6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BA16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42F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0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A2C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E683A32"/>
    <w:multiLevelType w:val="hybridMultilevel"/>
    <w:tmpl w:val="AA96A6D0"/>
    <w:lvl w:ilvl="0" w:tplc="10D40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86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C6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83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46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4D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B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06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C9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>
    <w:nsid w:val="7F006D27"/>
    <w:multiLevelType w:val="hybridMultilevel"/>
    <w:tmpl w:val="9080003E"/>
    <w:lvl w:ilvl="0" w:tplc="BF2EF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4E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61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CE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42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67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4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69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29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9"/>
  </w:num>
  <w:num w:numId="5">
    <w:abstractNumId w:val="59"/>
  </w:num>
  <w:num w:numId="6">
    <w:abstractNumId w:val="66"/>
  </w:num>
  <w:num w:numId="7">
    <w:abstractNumId w:val="22"/>
  </w:num>
  <w:num w:numId="8">
    <w:abstractNumId w:val="73"/>
  </w:num>
  <w:num w:numId="9">
    <w:abstractNumId w:val="82"/>
  </w:num>
  <w:num w:numId="10">
    <w:abstractNumId w:val="56"/>
  </w:num>
  <w:num w:numId="11">
    <w:abstractNumId w:val="77"/>
  </w:num>
  <w:num w:numId="12">
    <w:abstractNumId w:val="27"/>
  </w:num>
  <w:num w:numId="13">
    <w:abstractNumId w:val="43"/>
  </w:num>
  <w:num w:numId="14">
    <w:abstractNumId w:val="71"/>
  </w:num>
  <w:num w:numId="15">
    <w:abstractNumId w:val="34"/>
  </w:num>
  <w:num w:numId="16">
    <w:abstractNumId w:val="7"/>
  </w:num>
  <w:num w:numId="17">
    <w:abstractNumId w:val="31"/>
  </w:num>
  <w:num w:numId="18">
    <w:abstractNumId w:val="39"/>
  </w:num>
  <w:num w:numId="19">
    <w:abstractNumId w:val="33"/>
  </w:num>
  <w:num w:numId="20">
    <w:abstractNumId w:val="57"/>
  </w:num>
  <w:num w:numId="21">
    <w:abstractNumId w:val="23"/>
  </w:num>
  <w:num w:numId="22">
    <w:abstractNumId w:val="25"/>
  </w:num>
  <w:num w:numId="23">
    <w:abstractNumId w:val="69"/>
  </w:num>
  <w:num w:numId="24">
    <w:abstractNumId w:val="26"/>
  </w:num>
  <w:num w:numId="25">
    <w:abstractNumId w:val="54"/>
  </w:num>
  <w:num w:numId="26">
    <w:abstractNumId w:val="68"/>
  </w:num>
  <w:num w:numId="27">
    <w:abstractNumId w:val="36"/>
  </w:num>
  <w:num w:numId="28">
    <w:abstractNumId w:val="80"/>
  </w:num>
  <w:num w:numId="29">
    <w:abstractNumId w:val="81"/>
  </w:num>
  <w:num w:numId="30">
    <w:abstractNumId w:val="12"/>
  </w:num>
  <w:num w:numId="31">
    <w:abstractNumId w:val="62"/>
  </w:num>
  <w:num w:numId="32">
    <w:abstractNumId w:val="64"/>
  </w:num>
  <w:num w:numId="33">
    <w:abstractNumId w:val="45"/>
  </w:num>
  <w:num w:numId="34">
    <w:abstractNumId w:val="51"/>
  </w:num>
  <w:num w:numId="35">
    <w:abstractNumId w:val="46"/>
  </w:num>
  <w:num w:numId="36">
    <w:abstractNumId w:val="50"/>
  </w:num>
  <w:num w:numId="37">
    <w:abstractNumId w:val="13"/>
  </w:num>
  <w:num w:numId="38">
    <w:abstractNumId w:val="70"/>
  </w:num>
  <w:num w:numId="39">
    <w:abstractNumId w:val="15"/>
  </w:num>
  <w:num w:numId="40">
    <w:abstractNumId w:val="53"/>
  </w:num>
  <w:num w:numId="41">
    <w:abstractNumId w:val="72"/>
  </w:num>
  <w:num w:numId="42">
    <w:abstractNumId w:val="30"/>
  </w:num>
  <w:num w:numId="43">
    <w:abstractNumId w:val="84"/>
  </w:num>
  <w:num w:numId="44">
    <w:abstractNumId w:val="24"/>
  </w:num>
  <w:num w:numId="45">
    <w:abstractNumId w:val="0"/>
  </w:num>
  <w:num w:numId="46">
    <w:abstractNumId w:val="52"/>
  </w:num>
  <w:num w:numId="47">
    <w:abstractNumId w:val="85"/>
  </w:num>
  <w:num w:numId="48">
    <w:abstractNumId w:val="47"/>
  </w:num>
  <w:num w:numId="49">
    <w:abstractNumId w:val="28"/>
  </w:num>
  <w:num w:numId="50">
    <w:abstractNumId w:val="4"/>
  </w:num>
  <w:num w:numId="51">
    <w:abstractNumId w:val="32"/>
  </w:num>
  <w:num w:numId="52">
    <w:abstractNumId w:val="79"/>
  </w:num>
  <w:num w:numId="53">
    <w:abstractNumId w:val="37"/>
  </w:num>
  <w:num w:numId="54">
    <w:abstractNumId w:val="63"/>
  </w:num>
  <w:num w:numId="55">
    <w:abstractNumId w:val="29"/>
  </w:num>
  <w:num w:numId="56">
    <w:abstractNumId w:val="1"/>
  </w:num>
  <w:num w:numId="57">
    <w:abstractNumId w:val="11"/>
  </w:num>
  <w:num w:numId="58">
    <w:abstractNumId w:val="83"/>
  </w:num>
  <w:num w:numId="59">
    <w:abstractNumId w:val="40"/>
  </w:num>
  <w:num w:numId="60">
    <w:abstractNumId w:val="61"/>
  </w:num>
  <w:num w:numId="61">
    <w:abstractNumId w:val="67"/>
  </w:num>
  <w:num w:numId="62">
    <w:abstractNumId w:val="44"/>
  </w:num>
  <w:num w:numId="63">
    <w:abstractNumId w:val="75"/>
  </w:num>
  <w:num w:numId="64">
    <w:abstractNumId w:val="10"/>
  </w:num>
  <w:num w:numId="65">
    <w:abstractNumId w:val="76"/>
  </w:num>
  <w:num w:numId="66">
    <w:abstractNumId w:val="20"/>
  </w:num>
  <w:num w:numId="67">
    <w:abstractNumId w:val="18"/>
  </w:num>
  <w:num w:numId="68">
    <w:abstractNumId w:val="8"/>
  </w:num>
  <w:num w:numId="69">
    <w:abstractNumId w:val="42"/>
  </w:num>
  <w:num w:numId="70">
    <w:abstractNumId w:val="35"/>
  </w:num>
  <w:num w:numId="71">
    <w:abstractNumId w:val="48"/>
  </w:num>
  <w:num w:numId="72">
    <w:abstractNumId w:val="65"/>
  </w:num>
  <w:num w:numId="73">
    <w:abstractNumId w:val="5"/>
  </w:num>
  <w:num w:numId="74">
    <w:abstractNumId w:val="58"/>
  </w:num>
  <w:num w:numId="75">
    <w:abstractNumId w:val="6"/>
  </w:num>
  <w:num w:numId="76">
    <w:abstractNumId w:val="9"/>
  </w:num>
  <w:num w:numId="77">
    <w:abstractNumId w:val="3"/>
  </w:num>
  <w:num w:numId="78">
    <w:abstractNumId w:val="60"/>
  </w:num>
  <w:num w:numId="79">
    <w:abstractNumId w:val="21"/>
  </w:num>
  <w:num w:numId="80">
    <w:abstractNumId w:val="55"/>
  </w:num>
  <w:num w:numId="81">
    <w:abstractNumId w:val="49"/>
  </w:num>
  <w:num w:numId="82">
    <w:abstractNumId w:val="38"/>
  </w:num>
  <w:num w:numId="83">
    <w:abstractNumId w:val="78"/>
  </w:num>
  <w:num w:numId="84">
    <w:abstractNumId w:val="74"/>
  </w:num>
  <w:num w:numId="85">
    <w:abstractNumId w:val="14"/>
  </w:num>
  <w:num w:numId="86">
    <w:abstractNumId w:val="4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56"/>
    <w:rsid w:val="000051FD"/>
    <w:rsid w:val="00150AEA"/>
    <w:rsid w:val="001D3676"/>
    <w:rsid w:val="003E4A7D"/>
    <w:rsid w:val="003F0B56"/>
    <w:rsid w:val="004500F0"/>
    <w:rsid w:val="004F0AD8"/>
    <w:rsid w:val="00504A37"/>
    <w:rsid w:val="007A607D"/>
    <w:rsid w:val="00801A85"/>
    <w:rsid w:val="00B063F3"/>
    <w:rsid w:val="00C00E4A"/>
    <w:rsid w:val="00D6732A"/>
    <w:rsid w:val="00F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F665B5-B3E4-4BDA-B045-D319DE3724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B989254-0116-475D-B01B-F4966FB621A1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b="1" i="0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Klebsiella</a:t>
          </a:r>
          <a:endParaRPr kumimoji="0" lang="ru-RU" b="1" i="0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9920F7ED-2EE3-4BD6-B1F5-293DC18B7A01}" type="parTrans" cxnId="{07E5BE21-4CE3-443E-B233-A7388424985D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F88B5D7-9B53-4B8D-81B0-7BAAB86FF03B}" type="sibTrans" cxnId="{07E5BE21-4CE3-443E-B233-A7388424985D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87D8544B-B002-4939-8E7D-A55E513A7E96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b="0" i="1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K.pneu</a:t>
          </a:r>
          <a:r>
            <a:rPr lang="az-Latn-AZ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moniae</a:t>
          </a:r>
          <a:endParaRPr kumimoji="0" lang="ru-RU" b="0" i="1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F3C46F4E-73DD-4EE6-8CC7-3B460636DE60}" type="parTrans" cxnId="{2FB1850C-A7BB-4D95-BEEF-ECAA82C401C0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894D4BF-2B1C-4869-9D9B-DB0200529C9A}" type="sibTrans" cxnId="{2FB1850C-A7BB-4D95-BEEF-ECAA82C401C0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C95DDCE-3FB7-4E5C-BB9F-61F6048CCAB6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b="0" i="0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Pnev</a:t>
          </a:r>
          <a:r>
            <a:rPr lang="az-Latn-AZ" i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moniya, irinli iltihabi xəstəliklər</a:t>
          </a:r>
          <a:endParaRPr kumimoji="0" lang="ru-RU" b="0" i="0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EA11E988-A9F8-47D3-9070-6B0AE65FE0AD}" type="parTrans" cxnId="{49533918-E160-4E2F-A1D4-57B730C7129C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9569BDAD-DA18-4255-8B38-CB6A56443C22}" type="sibTrans" cxnId="{49533918-E160-4E2F-A1D4-57B730C7129C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0586691-ED8F-4143-9F34-4EE44CCC7CA7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b="0" i="1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K.ozaenae</a:t>
          </a:r>
          <a:endParaRPr kumimoji="0" lang="ru-RU" b="0" i="1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3A70E089-9611-416B-8CFF-77DC1E4E1CE1}" type="parTrans" cxnId="{458DCDC9-5078-4E7D-B6DE-59961A45A5D7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E346D98-FDB0-4ADA-BEF6-FADD035E0800}" type="sibTrans" cxnId="{458DCDC9-5078-4E7D-B6DE-59961A45A5D7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400F592-D1F4-4487-AEB1-840D601F66C0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b="0" i="0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Üfunətli zökə</a:t>
          </a:r>
          <a:r>
            <a:rPr lang="az-Latn-AZ" i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</a:t>
          </a:r>
          <a:endParaRPr kumimoji="0" lang="ru-RU" b="0" i="0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680C7925-0F3C-486D-BA7E-3F00AA0CCCB3}" type="parTrans" cxnId="{58FB7BE3-F498-40A4-BF49-6ECCF5E35374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C434B4E-CAE7-40E6-BF83-C3B5FF143A9A}" type="sibTrans" cxnId="{58FB7BE3-F498-40A4-BF49-6ECCF5E35374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B047B6B-C25C-4BFC-95CA-E7442FCA0803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ru-RU" b="0" i="1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К</a:t>
          </a:r>
          <a:r>
            <a:rPr kumimoji="0" lang="az-Latn-AZ" b="0" i="1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.rhinosclero</a:t>
          </a:r>
          <a:r>
            <a:rPr lang="az-Latn-AZ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</a:t>
          </a:r>
          <a:r>
            <a:rPr kumimoji="0" lang="az-Latn-AZ" b="0" i="1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atis</a:t>
          </a:r>
          <a:endParaRPr kumimoji="0" lang="ru-RU" b="0" i="1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D3F6B22A-D248-401E-A575-7696D65165D9}" type="parTrans" cxnId="{C4DB179F-9D38-415E-A10F-C3337A1326ED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2663EC0-098F-4838-BE82-ABB7DC6BAFEB}" type="sibTrans" cxnId="{C4DB179F-9D38-415E-A10F-C3337A1326ED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54F3225-A229-4A27-8E7D-1EF47E1C37CA}">
      <dgm:prSet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b="0" i="0" u="none" strike="noStrike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Rinosklero</a:t>
          </a:r>
          <a:r>
            <a:rPr lang="az-Latn-AZ" i="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ma</a:t>
          </a:r>
          <a:endParaRPr kumimoji="0" lang="ru-RU" b="0" i="0" u="none" strike="noStrike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gm:t>
    </dgm:pt>
    <dgm:pt modelId="{604ACD11-68FE-4FC8-933B-5FB6C39FB2A4}" type="parTrans" cxnId="{156DB1F4-A605-4D04-9C43-1B5018FD7C75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A6B0A07-7449-4892-BC55-CF35622B4875}" type="sibTrans" cxnId="{156DB1F4-A605-4D04-9C43-1B5018FD7C75}">
      <dgm:prSet/>
      <dgm:spPr/>
      <dgm:t>
        <a:bodyPr/>
        <a:lstStyle/>
        <a:p>
          <a:endParaRPr lang="ru-RU" i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E2279A96-1287-47AD-89B2-C79D9BDD375E}" type="pres">
      <dgm:prSet presAssocID="{0CF665B5-B3E4-4BDA-B045-D319DE3724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1F8CFE4-19CF-44CD-9D06-B5FFDB73DE45}" type="pres">
      <dgm:prSet presAssocID="{2B989254-0116-475D-B01B-F4966FB621A1}" presName="hierRoot1" presStyleCnt="0">
        <dgm:presLayoutVars>
          <dgm:hierBranch/>
        </dgm:presLayoutVars>
      </dgm:prSet>
      <dgm:spPr/>
    </dgm:pt>
    <dgm:pt modelId="{C2675EEF-3CE6-4C72-A084-E311EED48EC9}" type="pres">
      <dgm:prSet presAssocID="{2B989254-0116-475D-B01B-F4966FB621A1}" presName="rootComposite1" presStyleCnt="0"/>
      <dgm:spPr/>
    </dgm:pt>
    <dgm:pt modelId="{C81CEEEA-3889-4AC9-9087-0B8AB61D9C01}" type="pres">
      <dgm:prSet presAssocID="{2B989254-0116-475D-B01B-F4966FB621A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DEF4F2-3E36-4075-A8C5-0E451B8C6F0C}" type="pres">
      <dgm:prSet presAssocID="{2B989254-0116-475D-B01B-F4966FB621A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BB684FB-4405-4D6F-B2E4-19240348CFB2}" type="pres">
      <dgm:prSet presAssocID="{2B989254-0116-475D-B01B-F4966FB621A1}" presName="hierChild2" presStyleCnt="0"/>
      <dgm:spPr/>
    </dgm:pt>
    <dgm:pt modelId="{405CC98C-E734-437D-97B4-287F6E19025F}" type="pres">
      <dgm:prSet presAssocID="{F3C46F4E-73DD-4EE6-8CC7-3B460636DE60}" presName="Name35" presStyleLbl="parChTrans1D2" presStyleIdx="0" presStyleCnt="3"/>
      <dgm:spPr/>
      <dgm:t>
        <a:bodyPr/>
        <a:lstStyle/>
        <a:p>
          <a:endParaRPr lang="ru-RU"/>
        </a:p>
      </dgm:t>
    </dgm:pt>
    <dgm:pt modelId="{DCE71AEE-3363-49CE-9FB7-B95784267812}" type="pres">
      <dgm:prSet presAssocID="{87D8544B-B002-4939-8E7D-A55E513A7E96}" presName="hierRoot2" presStyleCnt="0">
        <dgm:presLayoutVars>
          <dgm:hierBranch/>
        </dgm:presLayoutVars>
      </dgm:prSet>
      <dgm:spPr/>
    </dgm:pt>
    <dgm:pt modelId="{E4D38BEE-943C-46AB-9C1C-92095BAE4D8F}" type="pres">
      <dgm:prSet presAssocID="{87D8544B-B002-4939-8E7D-A55E513A7E96}" presName="rootComposite" presStyleCnt="0"/>
      <dgm:spPr/>
    </dgm:pt>
    <dgm:pt modelId="{2D788BE1-08CB-4CEB-9591-17BD764893DC}" type="pres">
      <dgm:prSet presAssocID="{87D8544B-B002-4939-8E7D-A55E513A7E9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5201A7-64F8-4EEB-9587-88C9129FBD75}" type="pres">
      <dgm:prSet presAssocID="{87D8544B-B002-4939-8E7D-A55E513A7E96}" presName="rootConnector" presStyleLbl="node2" presStyleIdx="0" presStyleCnt="3"/>
      <dgm:spPr/>
      <dgm:t>
        <a:bodyPr/>
        <a:lstStyle/>
        <a:p>
          <a:endParaRPr lang="ru-RU"/>
        </a:p>
      </dgm:t>
    </dgm:pt>
    <dgm:pt modelId="{36AF3D67-E555-4B37-9EA5-C4ACA975BFC6}" type="pres">
      <dgm:prSet presAssocID="{87D8544B-B002-4939-8E7D-A55E513A7E96}" presName="hierChild4" presStyleCnt="0"/>
      <dgm:spPr/>
    </dgm:pt>
    <dgm:pt modelId="{0632A260-0BB7-4EFF-8314-5A69E9162DDA}" type="pres">
      <dgm:prSet presAssocID="{EA11E988-A9F8-47D3-9070-6B0AE65FE0AD}" presName="Name35" presStyleLbl="parChTrans1D3" presStyleIdx="0" presStyleCnt="3"/>
      <dgm:spPr/>
      <dgm:t>
        <a:bodyPr/>
        <a:lstStyle/>
        <a:p>
          <a:endParaRPr lang="ru-RU"/>
        </a:p>
      </dgm:t>
    </dgm:pt>
    <dgm:pt modelId="{38966CA7-E43F-4F4D-98D7-54C8A511ABA2}" type="pres">
      <dgm:prSet presAssocID="{9C95DDCE-3FB7-4E5C-BB9F-61F6048CCAB6}" presName="hierRoot2" presStyleCnt="0">
        <dgm:presLayoutVars>
          <dgm:hierBranch val="r"/>
        </dgm:presLayoutVars>
      </dgm:prSet>
      <dgm:spPr/>
    </dgm:pt>
    <dgm:pt modelId="{E0DAAEFA-2A52-4E8C-A681-83E807ECB99B}" type="pres">
      <dgm:prSet presAssocID="{9C95DDCE-3FB7-4E5C-BB9F-61F6048CCAB6}" presName="rootComposite" presStyleCnt="0"/>
      <dgm:spPr/>
    </dgm:pt>
    <dgm:pt modelId="{729D15D1-1EE7-4A1B-B65E-C535D1C0A62A}" type="pres">
      <dgm:prSet presAssocID="{9C95DDCE-3FB7-4E5C-BB9F-61F6048CCAB6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03AE34-E7FE-4DF2-B79A-96D43F2706BA}" type="pres">
      <dgm:prSet presAssocID="{9C95DDCE-3FB7-4E5C-BB9F-61F6048CCAB6}" presName="rootConnector" presStyleLbl="node3" presStyleIdx="0" presStyleCnt="3"/>
      <dgm:spPr/>
      <dgm:t>
        <a:bodyPr/>
        <a:lstStyle/>
        <a:p>
          <a:endParaRPr lang="ru-RU"/>
        </a:p>
      </dgm:t>
    </dgm:pt>
    <dgm:pt modelId="{17100C32-D738-441F-A011-E9235FA7E41C}" type="pres">
      <dgm:prSet presAssocID="{9C95DDCE-3FB7-4E5C-BB9F-61F6048CCAB6}" presName="hierChild4" presStyleCnt="0"/>
      <dgm:spPr/>
    </dgm:pt>
    <dgm:pt modelId="{A2E2B370-2F52-4D1A-8277-6B4B83BB8E10}" type="pres">
      <dgm:prSet presAssocID="{9C95DDCE-3FB7-4E5C-BB9F-61F6048CCAB6}" presName="hierChild5" presStyleCnt="0"/>
      <dgm:spPr/>
    </dgm:pt>
    <dgm:pt modelId="{C9996B86-2CE0-4BD5-A02C-EEB8CCE0B79E}" type="pres">
      <dgm:prSet presAssocID="{87D8544B-B002-4939-8E7D-A55E513A7E96}" presName="hierChild5" presStyleCnt="0"/>
      <dgm:spPr/>
    </dgm:pt>
    <dgm:pt modelId="{102C572B-E437-4BDE-9285-2D59C4CF8D14}" type="pres">
      <dgm:prSet presAssocID="{3A70E089-9611-416B-8CFF-77DC1E4E1CE1}" presName="Name35" presStyleLbl="parChTrans1D2" presStyleIdx="1" presStyleCnt="3"/>
      <dgm:spPr/>
      <dgm:t>
        <a:bodyPr/>
        <a:lstStyle/>
        <a:p>
          <a:endParaRPr lang="ru-RU"/>
        </a:p>
      </dgm:t>
    </dgm:pt>
    <dgm:pt modelId="{2FE646D9-D258-48B7-B416-89B3738D23DB}" type="pres">
      <dgm:prSet presAssocID="{70586691-ED8F-4143-9F34-4EE44CCC7CA7}" presName="hierRoot2" presStyleCnt="0">
        <dgm:presLayoutVars>
          <dgm:hierBranch/>
        </dgm:presLayoutVars>
      </dgm:prSet>
      <dgm:spPr/>
    </dgm:pt>
    <dgm:pt modelId="{4C1D8F80-D7D1-43A6-81DD-6407EC811C71}" type="pres">
      <dgm:prSet presAssocID="{70586691-ED8F-4143-9F34-4EE44CCC7CA7}" presName="rootComposite" presStyleCnt="0"/>
      <dgm:spPr/>
    </dgm:pt>
    <dgm:pt modelId="{8AB56893-BBCE-4C06-A199-F4936677C15F}" type="pres">
      <dgm:prSet presAssocID="{70586691-ED8F-4143-9F34-4EE44CCC7CA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94EA6A-E360-450D-B994-84BBD5338BF6}" type="pres">
      <dgm:prSet presAssocID="{70586691-ED8F-4143-9F34-4EE44CCC7CA7}" presName="rootConnector" presStyleLbl="node2" presStyleIdx="1" presStyleCnt="3"/>
      <dgm:spPr/>
      <dgm:t>
        <a:bodyPr/>
        <a:lstStyle/>
        <a:p>
          <a:endParaRPr lang="ru-RU"/>
        </a:p>
      </dgm:t>
    </dgm:pt>
    <dgm:pt modelId="{146429C5-0154-42E2-8CF2-EED19B47E5EA}" type="pres">
      <dgm:prSet presAssocID="{70586691-ED8F-4143-9F34-4EE44CCC7CA7}" presName="hierChild4" presStyleCnt="0"/>
      <dgm:spPr/>
    </dgm:pt>
    <dgm:pt modelId="{B34DD6F6-1C5D-41E7-A4CC-706FFD90632C}" type="pres">
      <dgm:prSet presAssocID="{680C7925-0F3C-486D-BA7E-3F00AA0CCCB3}" presName="Name35" presStyleLbl="parChTrans1D3" presStyleIdx="1" presStyleCnt="3"/>
      <dgm:spPr/>
      <dgm:t>
        <a:bodyPr/>
        <a:lstStyle/>
        <a:p>
          <a:endParaRPr lang="ru-RU"/>
        </a:p>
      </dgm:t>
    </dgm:pt>
    <dgm:pt modelId="{2856AB25-AAC1-4FEF-A690-2CA1573854E9}" type="pres">
      <dgm:prSet presAssocID="{F400F592-D1F4-4487-AEB1-840D601F66C0}" presName="hierRoot2" presStyleCnt="0">
        <dgm:presLayoutVars>
          <dgm:hierBranch val="r"/>
        </dgm:presLayoutVars>
      </dgm:prSet>
      <dgm:spPr/>
    </dgm:pt>
    <dgm:pt modelId="{FD87B61B-910C-47E6-80FC-58B2712E3493}" type="pres">
      <dgm:prSet presAssocID="{F400F592-D1F4-4487-AEB1-840D601F66C0}" presName="rootComposite" presStyleCnt="0"/>
      <dgm:spPr/>
    </dgm:pt>
    <dgm:pt modelId="{E9EE074B-890D-49F3-8DC8-23908AF826C1}" type="pres">
      <dgm:prSet presAssocID="{F400F592-D1F4-4487-AEB1-840D601F66C0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1EDA9A6-2BFE-4C7D-A200-6B7C1D2E3118}" type="pres">
      <dgm:prSet presAssocID="{F400F592-D1F4-4487-AEB1-840D601F66C0}" presName="rootConnector" presStyleLbl="node3" presStyleIdx="1" presStyleCnt="3"/>
      <dgm:spPr/>
      <dgm:t>
        <a:bodyPr/>
        <a:lstStyle/>
        <a:p>
          <a:endParaRPr lang="ru-RU"/>
        </a:p>
      </dgm:t>
    </dgm:pt>
    <dgm:pt modelId="{477643B4-DDBC-412A-9B78-24D7C3C4CF12}" type="pres">
      <dgm:prSet presAssocID="{F400F592-D1F4-4487-AEB1-840D601F66C0}" presName="hierChild4" presStyleCnt="0"/>
      <dgm:spPr/>
    </dgm:pt>
    <dgm:pt modelId="{BDF045DF-415F-4C8C-BEB5-45F96518FE23}" type="pres">
      <dgm:prSet presAssocID="{F400F592-D1F4-4487-AEB1-840D601F66C0}" presName="hierChild5" presStyleCnt="0"/>
      <dgm:spPr/>
    </dgm:pt>
    <dgm:pt modelId="{469764C6-AA17-4D54-9546-EB1B0472CDE6}" type="pres">
      <dgm:prSet presAssocID="{70586691-ED8F-4143-9F34-4EE44CCC7CA7}" presName="hierChild5" presStyleCnt="0"/>
      <dgm:spPr/>
    </dgm:pt>
    <dgm:pt modelId="{D7C0AE5C-9B8C-4CDB-AADF-5D9ED5BA2044}" type="pres">
      <dgm:prSet presAssocID="{D3F6B22A-D248-401E-A575-7696D65165D9}" presName="Name35" presStyleLbl="parChTrans1D2" presStyleIdx="2" presStyleCnt="3"/>
      <dgm:spPr/>
      <dgm:t>
        <a:bodyPr/>
        <a:lstStyle/>
        <a:p>
          <a:endParaRPr lang="ru-RU"/>
        </a:p>
      </dgm:t>
    </dgm:pt>
    <dgm:pt modelId="{22D7009C-D275-4B9C-AF92-6888C1969C49}" type="pres">
      <dgm:prSet presAssocID="{AB047B6B-C25C-4BFC-95CA-E7442FCA0803}" presName="hierRoot2" presStyleCnt="0">
        <dgm:presLayoutVars>
          <dgm:hierBranch/>
        </dgm:presLayoutVars>
      </dgm:prSet>
      <dgm:spPr/>
    </dgm:pt>
    <dgm:pt modelId="{DD8BA1C2-75D6-480F-A1EA-25DCCB4C7F8B}" type="pres">
      <dgm:prSet presAssocID="{AB047B6B-C25C-4BFC-95CA-E7442FCA0803}" presName="rootComposite" presStyleCnt="0"/>
      <dgm:spPr/>
    </dgm:pt>
    <dgm:pt modelId="{B95A98D1-C40B-44FE-B2C4-8A51FE062884}" type="pres">
      <dgm:prSet presAssocID="{AB047B6B-C25C-4BFC-95CA-E7442FCA0803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8E119D-F574-4CDF-85EF-9C682DA73068}" type="pres">
      <dgm:prSet presAssocID="{AB047B6B-C25C-4BFC-95CA-E7442FCA0803}" presName="rootConnector" presStyleLbl="node2" presStyleIdx="2" presStyleCnt="3"/>
      <dgm:spPr/>
      <dgm:t>
        <a:bodyPr/>
        <a:lstStyle/>
        <a:p>
          <a:endParaRPr lang="ru-RU"/>
        </a:p>
      </dgm:t>
    </dgm:pt>
    <dgm:pt modelId="{4DB68AFB-E483-453E-81FC-6FDA2421853D}" type="pres">
      <dgm:prSet presAssocID="{AB047B6B-C25C-4BFC-95CA-E7442FCA0803}" presName="hierChild4" presStyleCnt="0"/>
      <dgm:spPr/>
    </dgm:pt>
    <dgm:pt modelId="{25F4706D-7BEB-41B0-9466-C285B9BD9FA8}" type="pres">
      <dgm:prSet presAssocID="{604ACD11-68FE-4FC8-933B-5FB6C39FB2A4}" presName="Name35" presStyleLbl="parChTrans1D3" presStyleIdx="2" presStyleCnt="3"/>
      <dgm:spPr/>
      <dgm:t>
        <a:bodyPr/>
        <a:lstStyle/>
        <a:p>
          <a:endParaRPr lang="ru-RU"/>
        </a:p>
      </dgm:t>
    </dgm:pt>
    <dgm:pt modelId="{2984FE83-0B0F-4A33-BC6C-A0BB17650599}" type="pres">
      <dgm:prSet presAssocID="{054F3225-A229-4A27-8E7D-1EF47E1C37CA}" presName="hierRoot2" presStyleCnt="0">
        <dgm:presLayoutVars>
          <dgm:hierBranch val="r"/>
        </dgm:presLayoutVars>
      </dgm:prSet>
      <dgm:spPr/>
    </dgm:pt>
    <dgm:pt modelId="{E83A7A8E-49D8-4B61-AFBD-CBD2300A08F9}" type="pres">
      <dgm:prSet presAssocID="{054F3225-A229-4A27-8E7D-1EF47E1C37CA}" presName="rootComposite" presStyleCnt="0"/>
      <dgm:spPr/>
    </dgm:pt>
    <dgm:pt modelId="{859841E6-31FE-49B1-A7E2-9DC4BF42A975}" type="pres">
      <dgm:prSet presAssocID="{054F3225-A229-4A27-8E7D-1EF47E1C37CA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A0B629-7FB0-48C5-B475-6F294616C25B}" type="pres">
      <dgm:prSet presAssocID="{054F3225-A229-4A27-8E7D-1EF47E1C37CA}" presName="rootConnector" presStyleLbl="node3" presStyleIdx="2" presStyleCnt="3"/>
      <dgm:spPr/>
      <dgm:t>
        <a:bodyPr/>
        <a:lstStyle/>
        <a:p>
          <a:endParaRPr lang="ru-RU"/>
        </a:p>
      </dgm:t>
    </dgm:pt>
    <dgm:pt modelId="{A6B8EEB6-74BE-43D7-A957-5DD764527EA4}" type="pres">
      <dgm:prSet presAssocID="{054F3225-A229-4A27-8E7D-1EF47E1C37CA}" presName="hierChild4" presStyleCnt="0"/>
      <dgm:spPr/>
    </dgm:pt>
    <dgm:pt modelId="{BFE11853-7D1C-4EC0-BAAC-478867EBA74D}" type="pres">
      <dgm:prSet presAssocID="{054F3225-A229-4A27-8E7D-1EF47E1C37CA}" presName="hierChild5" presStyleCnt="0"/>
      <dgm:spPr/>
    </dgm:pt>
    <dgm:pt modelId="{5DDD70E4-8691-4494-8E86-32475C1615D5}" type="pres">
      <dgm:prSet presAssocID="{AB047B6B-C25C-4BFC-95CA-E7442FCA0803}" presName="hierChild5" presStyleCnt="0"/>
      <dgm:spPr/>
    </dgm:pt>
    <dgm:pt modelId="{3E6D8EBF-9467-4B0B-A452-38F9CA975961}" type="pres">
      <dgm:prSet presAssocID="{2B989254-0116-475D-B01B-F4966FB621A1}" presName="hierChild3" presStyleCnt="0"/>
      <dgm:spPr/>
    </dgm:pt>
  </dgm:ptLst>
  <dgm:cxnLst>
    <dgm:cxn modelId="{96C1C519-26C2-4AC8-8D83-3063BCAB52BB}" type="presOf" srcId="{F400F592-D1F4-4487-AEB1-840D601F66C0}" destId="{A1EDA9A6-2BFE-4C7D-A200-6B7C1D2E3118}" srcOrd="1" destOrd="0" presId="urn:microsoft.com/office/officeart/2005/8/layout/orgChart1"/>
    <dgm:cxn modelId="{07E5BE21-4CE3-443E-B233-A7388424985D}" srcId="{0CF665B5-B3E4-4BDA-B045-D319DE3724CE}" destId="{2B989254-0116-475D-B01B-F4966FB621A1}" srcOrd="0" destOrd="0" parTransId="{9920F7ED-2EE3-4BD6-B1F5-293DC18B7A01}" sibTransId="{AF88B5D7-9B53-4B8D-81B0-7BAAB86FF03B}"/>
    <dgm:cxn modelId="{6CAAC18D-3EF5-48BC-A82C-D6B8D4B61979}" type="presOf" srcId="{680C7925-0F3C-486D-BA7E-3F00AA0CCCB3}" destId="{B34DD6F6-1C5D-41E7-A4CC-706FFD90632C}" srcOrd="0" destOrd="0" presId="urn:microsoft.com/office/officeart/2005/8/layout/orgChart1"/>
    <dgm:cxn modelId="{F862EFB7-0529-4E1F-A238-4E2EBCE8D8D7}" type="presOf" srcId="{2B989254-0116-475D-B01B-F4966FB621A1}" destId="{97DEF4F2-3E36-4075-A8C5-0E451B8C6F0C}" srcOrd="1" destOrd="0" presId="urn:microsoft.com/office/officeart/2005/8/layout/orgChart1"/>
    <dgm:cxn modelId="{E3692BCA-E154-4182-A3A5-0B60EA13E3F9}" type="presOf" srcId="{054F3225-A229-4A27-8E7D-1EF47E1C37CA}" destId="{859841E6-31FE-49B1-A7E2-9DC4BF42A975}" srcOrd="0" destOrd="0" presId="urn:microsoft.com/office/officeart/2005/8/layout/orgChart1"/>
    <dgm:cxn modelId="{4F9F2BA5-0692-461B-9518-76C5B1AEB274}" type="presOf" srcId="{9C95DDCE-3FB7-4E5C-BB9F-61F6048CCAB6}" destId="{0C03AE34-E7FE-4DF2-B79A-96D43F2706BA}" srcOrd="1" destOrd="0" presId="urn:microsoft.com/office/officeart/2005/8/layout/orgChart1"/>
    <dgm:cxn modelId="{94C0C1F2-5715-4B20-9933-817510C66333}" type="presOf" srcId="{F400F592-D1F4-4487-AEB1-840D601F66C0}" destId="{E9EE074B-890D-49F3-8DC8-23908AF826C1}" srcOrd="0" destOrd="0" presId="urn:microsoft.com/office/officeart/2005/8/layout/orgChart1"/>
    <dgm:cxn modelId="{3951724A-DAD4-4BB9-B1CD-CE123A4E598F}" type="presOf" srcId="{F3C46F4E-73DD-4EE6-8CC7-3B460636DE60}" destId="{405CC98C-E734-437D-97B4-287F6E19025F}" srcOrd="0" destOrd="0" presId="urn:microsoft.com/office/officeart/2005/8/layout/orgChart1"/>
    <dgm:cxn modelId="{458DCDC9-5078-4E7D-B6DE-59961A45A5D7}" srcId="{2B989254-0116-475D-B01B-F4966FB621A1}" destId="{70586691-ED8F-4143-9F34-4EE44CCC7CA7}" srcOrd="1" destOrd="0" parTransId="{3A70E089-9611-416B-8CFF-77DC1E4E1CE1}" sibTransId="{0E346D98-FDB0-4ADA-BEF6-FADD035E0800}"/>
    <dgm:cxn modelId="{895B341E-8302-40FA-9D05-35FF18DB9228}" type="presOf" srcId="{70586691-ED8F-4143-9F34-4EE44CCC7CA7}" destId="{1694EA6A-E360-450D-B994-84BBD5338BF6}" srcOrd="1" destOrd="0" presId="urn:microsoft.com/office/officeart/2005/8/layout/orgChart1"/>
    <dgm:cxn modelId="{CD01A0B8-7AFC-434D-B37B-DB5FFEAAD449}" type="presOf" srcId="{87D8544B-B002-4939-8E7D-A55E513A7E96}" destId="{2D788BE1-08CB-4CEB-9591-17BD764893DC}" srcOrd="0" destOrd="0" presId="urn:microsoft.com/office/officeart/2005/8/layout/orgChart1"/>
    <dgm:cxn modelId="{156DB1F4-A605-4D04-9C43-1B5018FD7C75}" srcId="{AB047B6B-C25C-4BFC-95CA-E7442FCA0803}" destId="{054F3225-A229-4A27-8E7D-1EF47E1C37CA}" srcOrd="0" destOrd="0" parTransId="{604ACD11-68FE-4FC8-933B-5FB6C39FB2A4}" sibTransId="{0A6B0A07-7449-4892-BC55-CF35622B4875}"/>
    <dgm:cxn modelId="{AE9A35E9-5438-4E51-84B9-B9CB5E6504CF}" type="presOf" srcId="{D3F6B22A-D248-401E-A575-7696D65165D9}" destId="{D7C0AE5C-9B8C-4CDB-AADF-5D9ED5BA2044}" srcOrd="0" destOrd="0" presId="urn:microsoft.com/office/officeart/2005/8/layout/orgChart1"/>
    <dgm:cxn modelId="{8F387B74-805B-4B2D-AFD0-DD838EEB7CCB}" type="presOf" srcId="{87D8544B-B002-4939-8E7D-A55E513A7E96}" destId="{5B5201A7-64F8-4EEB-9587-88C9129FBD75}" srcOrd="1" destOrd="0" presId="urn:microsoft.com/office/officeart/2005/8/layout/orgChart1"/>
    <dgm:cxn modelId="{0D996787-18E0-4F54-8D33-C97447BF9BFC}" type="presOf" srcId="{AB047B6B-C25C-4BFC-95CA-E7442FCA0803}" destId="{B95A98D1-C40B-44FE-B2C4-8A51FE062884}" srcOrd="0" destOrd="0" presId="urn:microsoft.com/office/officeart/2005/8/layout/orgChart1"/>
    <dgm:cxn modelId="{719F0DA9-E8CE-4198-83D4-EB24D5F8B07F}" type="presOf" srcId="{054F3225-A229-4A27-8E7D-1EF47E1C37CA}" destId="{A2A0B629-7FB0-48C5-B475-6F294616C25B}" srcOrd="1" destOrd="0" presId="urn:microsoft.com/office/officeart/2005/8/layout/orgChart1"/>
    <dgm:cxn modelId="{6943E5C6-2A2E-4BDD-AE7B-D2720586251E}" type="presOf" srcId="{0CF665B5-B3E4-4BDA-B045-D319DE3724CE}" destId="{E2279A96-1287-47AD-89B2-C79D9BDD375E}" srcOrd="0" destOrd="0" presId="urn:microsoft.com/office/officeart/2005/8/layout/orgChart1"/>
    <dgm:cxn modelId="{49AE491B-19A7-4173-88FF-34B2FA5FF680}" type="presOf" srcId="{3A70E089-9611-416B-8CFF-77DC1E4E1CE1}" destId="{102C572B-E437-4BDE-9285-2D59C4CF8D14}" srcOrd="0" destOrd="0" presId="urn:microsoft.com/office/officeart/2005/8/layout/orgChart1"/>
    <dgm:cxn modelId="{C4DB179F-9D38-415E-A10F-C3337A1326ED}" srcId="{2B989254-0116-475D-B01B-F4966FB621A1}" destId="{AB047B6B-C25C-4BFC-95CA-E7442FCA0803}" srcOrd="2" destOrd="0" parTransId="{D3F6B22A-D248-401E-A575-7696D65165D9}" sibTransId="{D2663EC0-098F-4838-BE82-ABB7DC6BAFEB}"/>
    <dgm:cxn modelId="{CB78980B-B085-4501-8709-692E9217855A}" type="presOf" srcId="{70586691-ED8F-4143-9F34-4EE44CCC7CA7}" destId="{8AB56893-BBCE-4C06-A199-F4936677C15F}" srcOrd="0" destOrd="0" presId="urn:microsoft.com/office/officeart/2005/8/layout/orgChart1"/>
    <dgm:cxn modelId="{58FB7BE3-F498-40A4-BF49-6ECCF5E35374}" srcId="{70586691-ED8F-4143-9F34-4EE44CCC7CA7}" destId="{F400F592-D1F4-4487-AEB1-840D601F66C0}" srcOrd="0" destOrd="0" parTransId="{680C7925-0F3C-486D-BA7E-3F00AA0CCCB3}" sibTransId="{FC434B4E-CAE7-40E6-BF83-C3B5FF143A9A}"/>
    <dgm:cxn modelId="{A734754F-C119-4D63-9475-EF4A8DE68739}" type="presOf" srcId="{604ACD11-68FE-4FC8-933B-5FB6C39FB2A4}" destId="{25F4706D-7BEB-41B0-9466-C285B9BD9FA8}" srcOrd="0" destOrd="0" presId="urn:microsoft.com/office/officeart/2005/8/layout/orgChart1"/>
    <dgm:cxn modelId="{EE57CCFF-5106-4368-9BCE-7A2C0E1CD34D}" type="presOf" srcId="{EA11E988-A9F8-47D3-9070-6B0AE65FE0AD}" destId="{0632A260-0BB7-4EFF-8314-5A69E9162DDA}" srcOrd="0" destOrd="0" presId="urn:microsoft.com/office/officeart/2005/8/layout/orgChart1"/>
    <dgm:cxn modelId="{2FB1850C-A7BB-4D95-BEEF-ECAA82C401C0}" srcId="{2B989254-0116-475D-B01B-F4966FB621A1}" destId="{87D8544B-B002-4939-8E7D-A55E513A7E96}" srcOrd="0" destOrd="0" parTransId="{F3C46F4E-73DD-4EE6-8CC7-3B460636DE60}" sibTransId="{0894D4BF-2B1C-4869-9D9B-DB0200529C9A}"/>
    <dgm:cxn modelId="{FCE9A575-A053-4736-BEFA-A4940B487195}" type="presOf" srcId="{2B989254-0116-475D-B01B-F4966FB621A1}" destId="{C81CEEEA-3889-4AC9-9087-0B8AB61D9C01}" srcOrd="0" destOrd="0" presId="urn:microsoft.com/office/officeart/2005/8/layout/orgChart1"/>
    <dgm:cxn modelId="{4F084238-D203-4A82-8573-83407859502F}" type="presOf" srcId="{9C95DDCE-3FB7-4E5C-BB9F-61F6048CCAB6}" destId="{729D15D1-1EE7-4A1B-B65E-C535D1C0A62A}" srcOrd="0" destOrd="0" presId="urn:microsoft.com/office/officeart/2005/8/layout/orgChart1"/>
    <dgm:cxn modelId="{168E3C81-7704-477F-AD91-1789E2B2398B}" type="presOf" srcId="{AB047B6B-C25C-4BFC-95CA-E7442FCA0803}" destId="{0D8E119D-F574-4CDF-85EF-9C682DA73068}" srcOrd="1" destOrd="0" presId="urn:microsoft.com/office/officeart/2005/8/layout/orgChart1"/>
    <dgm:cxn modelId="{49533918-E160-4E2F-A1D4-57B730C7129C}" srcId="{87D8544B-B002-4939-8E7D-A55E513A7E96}" destId="{9C95DDCE-3FB7-4E5C-BB9F-61F6048CCAB6}" srcOrd="0" destOrd="0" parTransId="{EA11E988-A9F8-47D3-9070-6B0AE65FE0AD}" sibTransId="{9569BDAD-DA18-4255-8B38-CB6A56443C22}"/>
    <dgm:cxn modelId="{B97D5621-BB2B-49D6-9437-250F25A49FEC}" type="presParOf" srcId="{E2279A96-1287-47AD-89B2-C79D9BDD375E}" destId="{91F8CFE4-19CF-44CD-9D06-B5FFDB73DE45}" srcOrd="0" destOrd="0" presId="urn:microsoft.com/office/officeart/2005/8/layout/orgChart1"/>
    <dgm:cxn modelId="{6489C459-A902-43D0-9F58-D7D58E537656}" type="presParOf" srcId="{91F8CFE4-19CF-44CD-9D06-B5FFDB73DE45}" destId="{C2675EEF-3CE6-4C72-A084-E311EED48EC9}" srcOrd="0" destOrd="0" presId="urn:microsoft.com/office/officeart/2005/8/layout/orgChart1"/>
    <dgm:cxn modelId="{F812984C-624D-4049-A415-50B4C8A2B769}" type="presParOf" srcId="{C2675EEF-3CE6-4C72-A084-E311EED48EC9}" destId="{C81CEEEA-3889-4AC9-9087-0B8AB61D9C01}" srcOrd="0" destOrd="0" presId="urn:microsoft.com/office/officeart/2005/8/layout/orgChart1"/>
    <dgm:cxn modelId="{54617EAE-63F1-44C5-A587-B3B0898E1BCD}" type="presParOf" srcId="{C2675EEF-3CE6-4C72-A084-E311EED48EC9}" destId="{97DEF4F2-3E36-4075-A8C5-0E451B8C6F0C}" srcOrd="1" destOrd="0" presId="urn:microsoft.com/office/officeart/2005/8/layout/orgChart1"/>
    <dgm:cxn modelId="{AA746915-8780-4D37-82F6-F5E6CBFB0498}" type="presParOf" srcId="{91F8CFE4-19CF-44CD-9D06-B5FFDB73DE45}" destId="{3BB684FB-4405-4D6F-B2E4-19240348CFB2}" srcOrd="1" destOrd="0" presId="urn:microsoft.com/office/officeart/2005/8/layout/orgChart1"/>
    <dgm:cxn modelId="{3EC44354-BC0A-406A-BBE9-B1B542B302A8}" type="presParOf" srcId="{3BB684FB-4405-4D6F-B2E4-19240348CFB2}" destId="{405CC98C-E734-437D-97B4-287F6E19025F}" srcOrd="0" destOrd="0" presId="urn:microsoft.com/office/officeart/2005/8/layout/orgChart1"/>
    <dgm:cxn modelId="{7500A743-94F2-4328-B325-587EEEEAC553}" type="presParOf" srcId="{3BB684FB-4405-4D6F-B2E4-19240348CFB2}" destId="{DCE71AEE-3363-49CE-9FB7-B95784267812}" srcOrd="1" destOrd="0" presId="urn:microsoft.com/office/officeart/2005/8/layout/orgChart1"/>
    <dgm:cxn modelId="{BB97B660-378D-4686-A38E-E3FF089A2320}" type="presParOf" srcId="{DCE71AEE-3363-49CE-9FB7-B95784267812}" destId="{E4D38BEE-943C-46AB-9C1C-92095BAE4D8F}" srcOrd="0" destOrd="0" presId="urn:microsoft.com/office/officeart/2005/8/layout/orgChart1"/>
    <dgm:cxn modelId="{143754A6-C8D2-4979-B246-21C1D550EF50}" type="presParOf" srcId="{E4D38BEE-943C-46AB-9C1C-92095BAE4D8F}" destId="{2D788BE1-08CB-4CEB-9591-17BD764893DC}" srcOrd="0" destOrd="0" presId="urn:microsoft.com/office/officeart/2005/8/layout/orgChart1"/>
    <dgm:cxn modelId="{AAA76AF3-65E0-4204-BE8D-163CDC8E4750}" type="presParOf" srcId="{E4D38BEE-943C-46AB-9C1C-92095BAE4D8F}" destId="{5B5201A7-64F8-4EEB-9587-88C9129FBD75}" srcOrd="1" destOrd="0" presId="urn:microsoft.com/office/officeart/2005/8/layout/orgChart1"/>
    <dgm:cxn modelId="{720616A6-CB69-424A-BB4A-C541B6EBD2CE}" type="presParOf" srcId="{DCE71AEE-3363-49CE-9FB7-B95784267812}" destId="{36AF3D67-E555-4B37-9EA5-C4ACA975BFC6}" srcOrd="1" destOrd="0" presId="urn:microsoft.com/office/officeart/2005/8/layout/orgChart1"/>
    <dgm:cxn modelId="{FC325C97-EEDE-4F56-833C-55CD92FC47CB}" type="presParOf" srcId="{36AF3D67-E555-4B37-9EA5-C4ACA975BFC6}" destId="{0632A260-0BB7-4EFF-8314-5A69E9162DDA}" srcOrd="0" destOrd="0" presId="urn:microsoft.com/office/officeart/2005/8/layout/orgChart1"/>
    <dgm:cxn modelId="{45F3D3A6-FF63-4F10-8694-C86FDDC5C180}" type="presParOf" srcId="{36AF3D67-E555-4B37-9EA5-C4ACA975BFC6}" destId="{38966CA7-E43F-4F4D-98D7-54C8A511ABA2}" srcOrd="1" destOrd="0" presId="urn:microsoft.com/office/officeart/2005/8/layout/orgChart1"/>
    <dgm:cxn modelId="{F765D30A-FB20-4D46-843D-0CCCE6758A9C}" type="presParOf" srcId="{38966CA7-E43F-4F4D-98D7-54C8A511ABA2}" destId="{E0DAAEFA-2A52-4E8C-A681-83E807ECB99B}" srcOrd="0" destOrd="0" presId="urn:microsoft.com/office/officeart/2005/8/layout/orgChart1"/>
    <dgm:cxn modelId="{BE047733-F46C-4DD7-B1A0-82EE07B821C7}" type="presParOf" srcId="{E0DAAEFA-2A52-4E8C-A681-83E807ECB99B}" destId="{729D15D1-1EE7-4A1B-B65E-C535D1C0A62A}" srcOrd="0" destOrd="0" presId="urn:microsoft.com/office/officeart/2005/8/layout/orgChart1"/>
    <dgm:cxn modelId="{06F76B44-375F-4C11-A499-3D63DE90C222}" type="presParOf" srcId="{E0DAAEFA-2A52-4E8C-A681-83E807ECB99B}" destId="{0C03AE34-E7FE-4DF2-B79A-96D43F2706BA}" srcOrd="1" destOrd="0" presId="urn:microsoft.com/office/officeart/2005/8/layout/orgChart1"/>
    <dgm:cxn modelId="{385F926A-A0E4-470B-9E0D-92A7B8CABA18}" type="presParOf" srcId="{38966CA7-E43F-4F4D-98D7-54C8A511ABA2}" destId="{17100C32-D738-441F-A011-E9235FA7E41C}" srcOrd="1" destOrd="0" presId="urn:microsoft.com/office/officeart/2005/8/layout/orgChart1"/>
    <dgm:cxn modelId="{510A6A28-2F92-43BB-8311-67A5C48BE61B}" type="presParOf" srcId="{38966CA7-E43F-4F4D-98D7-54C8A511ABA2}" destId="{A2E2B370-2F52-4D1A-8277-6B4B83BB8E10}" srcOrd="2" destOrd="0" presId="urn:microsoft.com/office/officeart/2005/8/layout/orgChart1"/>
    <dgm:cxn modelId="{5A5BFD19-AC69-4A8E-964D-C4CAF1CF1B8F}" type="presParOf" srcId="{DCE71AEE-3363-49CE-9FB7-B95784267812}" destId="{C9996B86-2CE0-4BD5-A02C-EEB8CCE0B79E}" srcOrd="2" destOrd="0" presId="urn:microsoft.com/office/officeart/2005/8/layout/orgChart1"/>
    <dgm:cxn modelId="{A935808B-8DA6-45A3-9824-0CC9BD88669B}" type="presParOf" srcId="{3BB684FB-4405-4D6F-B2E4-19240348CFB2}" destId="{102C572B-E437-4BDE-9285-2D59C4CF8D14}" srcOrd="2" destOrd="0" presId="urn:microsoft.com/office/officeart/2005/8/layout/orgChart1"/>
    <dgm:cxn modelId="{3D6ABCF4-DA71-4309-862F-0D36066B9243}" type="presParOf" srcId="{3BB684FB-4405-4D6F-B2E4-19240348CFB2}" destId="{2FE646D9-D258-48B7-B416-89B3738D23DB}" srcOrd="3" destOrd="0" presId="urn:microsoft.com/office/officeart/2005/8/layout/orgChart1"/>
    <dgm:cxn modelId="{3C38032E-ECA4-46DE-8CBF-1739C424FE87}" type="presParOf" srcId="{2FE646D9-D258-48B7-B416-89B3738D23DB}" destId="{4C1D8F80-D7D1-43A6-81DD-6407EC811C71}" srcOrd="0" destOrd="0" presId="urn:microsoft.com/office/officeart/2005/8/layout/orgChart1"/>
    <dgm:cxn modelId="{5F919AAA-B949-4F7E-9DB2-E5B1C365A122}" type="presParOf" srcId="{4C1D8F80-D7D1-43A6-81DD-6407EC811C71}" destId="{8AB56893-BBCE-4C06-A199-F4936677C15F}" srcOrd="0" destOrd="0" presId="urn:microsoft.com/office/officeart/2005/8/layout/orgChart1"/>
    <dgm:cxn modelId="{F816789D-AA7B-4411-8E42-1914657C0829}" type="presParOf" srcId="{4C1D8F80-D7D1-43A6-81DD-6407EC811C71}" destId="{1694EA6A-E360-450D-B994-84BBD5338BF6}" srcOrd="1" destOrd="0" presId="urn:microsoft.com/office/officeart/2005/8/layout/orgChart1"/>
    <dgm:cxn modelId="{C904E2FF-C3D4-4005-8393-B59649BF2AC2}" type="presParOf" srcId="{2FE646D9-D258-48B7-B416-89B3738D23DB}" destId="{146429C5-0154-42E2-8CF2-EED19B47E5EA}" srcOrd="1" destOrd="0" presId="urn:microsoft.com/office/officeart/2005/8/layout/orgChart1"/>
    <dgm:cxn modelId="{7F63BA58-1567-401B-B5F8-210B71643137}" type="presParOf" srcId="{146429C5-0154-42E2-8CF2-EED19B47E5EA}" destId="{B34DD6F6-1C5D-41E7-A4CC-706FFD90632C}" srcOrd="0" destOrd="0" presId="urn:microsoft.com/office/officeart/2005/8/layout/orgChart1"/>
    <dgm:cxn modelId="{70528E66-B42A-4085-B2C4-DCA6FAFDBD2C}" type="presParOf" srcId="{146429C5-0154-42E2-8CF2-EED19B47E5EA}" destId="{2856AB25-AAC1-4FEF-A690-2CA1573854E9}" srcOrd="1" destOrd="0" presId="urn:microsoft.com/office/officeart/2005/8/layout/orgChart1"/>
    <dgm:cxn modelId="{6E9A197C-74E6-449F-9039-AA22B2D12ED9}" type="presParOf" srcId="{2856AB25-AAC1-4FEF-A690-2CA1573854E9}" destId="{FD87B61B-910C-47E6-80FC-58B2712E3493}" srcOrd="0" destOrd="0" presId="urn:microsoft.com/office/officeart/2005/8/layout/orgChart1"/>
    <dgm:cxn modelId="{A44E3D23-CF1C-45BC-848A-2C703BE1FB4B}" type="presParOf" srcId="{FD87B61B-910C-47E6-80FC-58B2712E3493}" destId="{E9EE074B-890D-49F3-8DC8-23908AF826C1}" srcOrd="0" destOrd="0" presId="urn:microsoft.com/office/officeart/2005/8/layout/orgChart1"/>
    <dgm:cxn modelId="{040BDC5F-ACC8-434E-804E-284E62B39DBF}" type="presParOf" srcId="{FD87B61B-910C-47E6-80FC-58B2712E3493}" destId="{A1EDA9A6-2BFE-4C7D-A200-6B7C1D2E3118}" srcOrd="1" destOrd="0" presId="urn:microsoft.com/office/officeart/2005/8/layout/orgChart1"/>
    <dgm:cxn modelId="{BD6FD734-C922-4DE7-A37D-396432934391}" type="presParOf" srcId="{2856AB25-AAC1-4FEF-A690-2CA1573854E9}" destId="{477643B4-DDBC-412A-9B78-24D7C3C4CF12}" srcOrd="1" destOrd="0" presId="urn:microsoft.com/office/officeart/2005/8/layout/orgChart1"/>
    <dgm:cxn modelId="{B4E0F8AA-457D-4F28-A0CA-CF3B213E9966}" type="presParOf" srcId="{2856AB25-AAC1-4FEF-A690-2CA1573854E9}" destId="{BDF045DF-415F-4C8C-BEB5-45F96518FE23}" srcOrd="2" destOrd="0" presId="urn:microsoft.com/office/officeart/2005/8/layout/orgChart1"/>
    <dgm:cxn modelId="{9F8A890E-E45D-46EA-BCBD-E79B23B0BFE4}" type="presParOf" srcId="{2FE646D9-D258-48B7-B416-89B3738D23DB}" destId="{469764C6-AA17-4D54-9546-EB1B0472CDE6}" srcOrd="2" destOrd="0" presId="urn:microsoft.com/office/officeart/2005/8/layout/orgChart1"/>
    <dgm:cxn modelId="{7CF5DC15-1D27-41D3-9386-18C8ABFFCAA2}" type="presParOf" srcId="{3BB684FB-4405-4D6F-B2E4-19240348CFB2}" destId="{D7C0AE5C-9B8C-4CDB-AADF-5D9ED5BA2044}" srcOrd="4" destOrd="0" presId="urn:microsoft.com/office/officeart/2005/8/layout/orgChart1"/>
    <dgm:cxn modelId="{B04F25F2-2D60-4DE3-A485-9260048FE640}" type="presParOf" srcId="{3BB684FB-4405-4D6F-B2E4-19240348CFB2}" destId="{22D7009C-D275-4B9C-AF92-6888C1969C49}" srcOrd="5" destOrd="0" presId="urn:microsoft.com/office/officeart/2005/8/layout/orgChart1"/>
    <dgm:cxn modelId="{CB9DDF5A-4384-4765-B6D9-E0625358DFA0}" type="presParOf" srcId="{22D7009C-D275-4B9C-AF92-6888C1969C49}" destId="{DD8BA1C2-75D6-480F-A1EA-25DCCB4C7F8B}" srcOrd="0" destOrd="0" presId="urn:microsoft.com/office/officeart/2005/8/layout/orgChart1"/>
    <dgm:cxn modelId="{1144B8C9-6E04-4250-9FC8-515FC579E567}" type="presParOf" srcId="{DD8BA1C2-75D6-480F-A1EA-25DCCB4C7F8B}" destId="{B95A98D1-C40B-44FE-B2C4-8A51FE062884}" srcOrd="0" destOrd="0" presId="urn:microsoft.com/office/officeart/2005/8/layout/orgChart1"/>
    <dgm:cxn modelId="{8747FD3C-96F1-4924-8880-36B62D097B07}" type="presParOf" srcId="{DD8BA1C2-75D6-480F-A1EA-25DCCB4C7F8B}" destId="{0D8E119D-F574-4CDF-85EF-9C682DA73068}" srcOrd="1" destOrd="0" presId="urn:microsoft.com/office/officeart/2005/8/layout/orgChart1"/>
    <dgm:cxn modelId="{53937495-08CD-4D8E-B86C-73F66B1BAC28}" type="presParOf" srcId="{22D7009C-D275-4B9C-AF92-6888C1969C49}" destId="{4DB68AFB-E483-453E-81FC-6FDA2421853D}" srcOrd="1" destOrd="0" presId="urn:microsoft.com/office/officeart/2005/8/layout/orgChart1"/>
    <dgm:cxn modelId="{855B4CF0-DEB3-4826-AB6A-70E895027EB0}" type="presParOf" srcId="{4DB68AFB-E483-453E-81FC-6FDA2421853D}" destId="{25F4706D-7BEB-41B0-9466-C285B9BD9FA8}" srcOrd="0" destOrd="0" presId="urn:microsoft.com/office/officeart/2005/8/layout/orgChart1"/>
    <dgm:cxn modelId="{584A8DD6-7603-4228-9E9F-E671BCE37AD5}" type="presParOf" srcId="{4DB68AFB-E483-453E-81FC-6FDA2421853D}" destId="{2984FE83-0B0F-4A33-BC6C-A0BB17650599}" srcOrd="1" destOrd="0" presId="urn:microsoft.com/office/officeart/2005/8/layout/orgChart1"/>
    <dgm:cxn modelId="{4706347C-C579-47F9-9158-119B6D422ABA}" type="presParOf" srcId="{2984FE83-0B0F-4A33-BC6C-A0BB17650599}" destId="{E83A7A8E-49D8-4B61-AFBD-CBD2300A08F9}" srcOrd="0" destOrd="0" presId="urn:microsoft.com/office/officeart/2005/8/layout/orgChart1"/>
    <dgm:cxn modelId="{30A05316-AF43-49BE-B3A0-4D7D817090DD}" type="presParOf" srcId="{E83A7A8E-49D8-4B61-AFBD-CBD2300A08F9}" destId="{859841E6-31FE-49B1-A7E2-9DC4BF42A975}" srcOrd="0" destOrd="0" presId="urn:microsoft.com/office/officeart/2005/8/layout/orgChart1"/>
    <dgm:cxn modelId="{B16628E0-EE27-478E-996B-677AEBF11302}" type="presParOf" srcId="{E83A7A8E-49D8-4B61-AFBD-CBD2300A08F9}" destId="{A2A0B629-7FB0-48C5-B475-6F294616C25B}" srcOrd="1" destOrd="0" presId="urn:microsoft.com/office/officeart/2005/8/layout/orgChart1"/>
    <dgm:cxn modelId="{7B406658-CC00-496F-AAC6-ACE092809BF3}" type="presParOf" srcId="{2984FE83-0B0F-4A33-BC6C-A0BB17650599}" destId="{A6B8EEB6-74BE-43D7-A957-5DD764527EA4}" srcOrd="1" destOrd="0" presId="urn:microsoft.com/office/officeart/2005/8/layout/orgChart1"/>
    <dgm:cxn modelId="{6C12C6C6-A0E4-4286-B815-F6C42AC08807}" type="presParOf" srcId="{2984FE83-0B0F-4A33-BC6C-A0BB17650599}" destId="{BFE11853-7D1C-4EC0-BAAC-478867EBA74D}" srcOrd="2" destOrd="0" presId="urn:microsoft.com/office/officeart/2005/8/layout/orgChart1"/>
    <dgm:cxn modelId="{8DB53073-7EF6-4160-B481-3C05F17FEBE2}" type="presParOf" srcId="{22D7009C-D275-4B9C-AF92-6888C1969C49}" destId="{5DDD70E4-8691-4494-8E86-32475C1615D5}" srcOrd="2" destOrd="0" presId="urn:microsoft.com/office/officeart/2005/8/layout/orgChart1"/>
    <dgm:cxn modelId="{08794641-2FA5-416A-B8ED-67E5EF71A2F3}" type="presParOf" srcId="{91F8CFE4-19CF-44CD-9D06-B5FFDB73DE45}" destId="{3E6D8EBF-9467-4B0B-A452-38F9CA9759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F4706D-7BEB-41B0-9466-C285B9BD9FA8}">
      <dsp:nvSpPr>
        <dsp:cNvPr id="0" name=""/>
        <dsp:cNvSpPr/>
      </dsp:nvSpPr>
      <dsp:spPr>
        <a:xfrm>
          <a:off x="4117865" y="1770905"/>
          <a:ext cx="91440" cy="299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4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AE5C-9B8C-4CDB-AADF-5D9ED5BA2044}">
      <dsp:nvSpPr>
        <dsp:cNvPr id="0" name=""/>
        <dsp:cNvSpPr/>
      </dsp:nvSpPr>
      <dsp:spPr>
        <a:xfrm>
          <a:off x="2438399" y="758606"/>
          <a:ext cx="1725185" cy="299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06"/>
              </a:lnTo>
              <a:lnTo>
                <a:pt x="1725185" y="149706"/>
              </a:lnTo>
              <a:lnTo>
                <a:pt x="1725185" y="2994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DD6F6-1C5D-41E7-A4CC-706FFD90632C}">
      <dsp:nvSpPr>
        <dsp:cNvPr id="0" name=""/>
        <dsp:cNvSpPr/>
      </dsp:nvSpPr>
      <dsp:spPr>
        <a:xfrm>
          <a:off x="2392679" y="1770905"/>
          <a:ext cx="91440" cy="299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4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C572B-E437-4BDE-9285-2D59C4CF8D14}">
      <dsp:nvSpPr>
        <dsp:cNvPr id="0" name=""/>
        <dsp:cNvSpPr/>
      </dsp:nvSpPr>
      <dsp:spPr>
        <a:xfrm>
          <a:off x="2392679" y="758606"/>
          <a:ext cx="91440" cy="299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4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2A260-0BB7-4EFF-8314-5A69E9162DDA}">
      <dsp:nvSpPr>
        <dsp:cNvPr id="0" name=""/>
        <dsp:cNvSpPr/>
      </dsp:nvSpPr>
      <dsp:spPr>
        <a:xfrm>
          <a:off x="667494" y="1770905"/>
          <a:ext cx="91440" cy="299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4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5CC98C-E734-437D-97B4-287F6E19025F}">
      <dsp:nvSpPr>
        <dsp:cNvPr id="0" name=""/>
        <dsp:cNvSpPr/>
      </dsp:nvSpPr>
      <dsp:spPr>
        <a:xfrm>
          <a:off x="713214" y="758606"/>
          <a:ext cx="1725185" cy="299412"/>
        </a:xfrm>
        <a:custGeom>
          <a:avLst/>
          <a:gdLst/>
          <a:ahLst/>
          <a:cxnLst/>
          <a:rect l="0" t="0" r="0" b="0"/>
          <a:pathLst>
            <a:path>
              <a:moveTo>
                <a:pt x="1725185" y="0"/>
              </a:moveTo>
              <a:lnTo>
                <a:pt x="1725185" y="149706"/>
              </a:lnTo>
              <a:lnTo>
                <a:pt x="0" y="149706"/>
              </a:lnTo>
              <a:lnTo>
                <a:pt x="0" y="29941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CEEEA-3889-4AC9-9087-0B8AB61D9C01}">
      <dsp:nvSpPr>
        <dsp:cNvPr id="0" name=""/>
        <dsp:cNvSpPr/>
      </dsp:nvSpPr>
      <dsp:spPr>
        <a:xfrm>
          <a:off x="1725513" y="45720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sz="1400" b="1" i="0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Klebsiella</a:t>
          </a:r>
          <a:endParaRPr kumimoji="0" lang="ru-RU" sz="1400" b="1" i="0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1725513" y="45720"/>
        <a:ext cx="1425773" cy="712886"/>
      </dsp:txXfrm>
    </dsp:sp>
    <dsp:sp modelId="{2D788BE1-08CB-4CEB-9591-17BD764893DC}">
      <dsp:nvSpPr>
        <dsp:cNvPr id="0" name=""/>
        <dsp:cNvSpPr/>
      </dsp:nvSpPr>
      <dsp:spPr>
        <a:xfrm>
          <a:off x="327" y="1058019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sz="1400" b="0" i="1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K.pneu</a:t>
          </a:r>
          <a:r>
            <a:rPr lang="az-Latn-AZ" sz="1400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moniae</a:t>
          </a:r>
          <a:endParaRPr kumimoji="0" lang="ru-RU" sz="1400" b="0" i="1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327" y="1058019"/>
        <a:ext cx="1425773" cy="712886"/>
      </dsp:txXfrm>
    </dsp:sp>
    <dsp:sp modelId="{729D15D1-1EE7-4A1B-B65E-C535D1C0A62A}">
      <dsp:nvSpPr>
        <dsp:cNvPr id="0" name=""/>
        <dsp:cNvSpPr/>
      </dsp:nvSpPr>
      <dsp:spPr>
        <a:xfrm>
          <a:off x="327" y="2070318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sz="1400" b="0" i="0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Pnev</a:t>
          </a:r>
          <a:r>
            <a:rPr lang="az-Latn-AZ" sz="1400" i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moniya, irinli iltihabi xəstəliklər</a:t>
          </a:r>
          <a:endParaRPr kumimoji="0" lang="ru-RU" sz="1400" b="0" i="0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327" y="2070318"/>
        <a:ext cx="1425773" cy="712886"/>
      </dsp:txXfrm>
    </dsp:sp>
    <dsp:sp modelId="{8AB56893-BBCE-4C06-A199-F4936677C15F}">
      <dsp:nvSpPr>
        <dsp:cNvPr id="0" name=""/>
        <dsp:cNvSpPr/>
      </dsp:nvSpPr>
      <dsp:spPr>
        <a:xfrm>
          <a:off x="1725513" y="1058019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sz="1400" b="0" i="1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K.ozaenae</a:t>
          </a:r>
          <a:endParaRPr kumimoji="0" lang="ru-RU" sz="1400" b="0" i="1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1725513" y="1058019"/>
        <a:ext cx="1425773" cy="712886"/>
      </dsp:txXfrm>
    </dsp:sp>
    <dsp:sp modelId="{E9EE074B-890D-49F3-8DC8-23908AF826C1}">
      <dsp:nvSpPr>
        <dsp:cNvPr id="0" name=""/>
        <dsp:cNvSpPr/>
      </dsp:nvSpPr>
      <dsp:spPr>
        <a:xfrm>
          <a:off x="1725513" y="2070318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sz="1400" b="0" i="0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Üfunətli zökə</a:t>
          </a:r>
          <a:r>
            <a:rPr lang="az-Latn-AZ" sz="1400" i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</a:t>
          </a:r>
          <a:endParaRPr kumimoji="0" lang="ru-RU" sz="1400" b="0" i="0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1725513" y="2070318"/>
        <a:ext cx="1425773" cy="712886"/>
      </dsp:txXfrm>
    </dsp:sp>
    <dsp:sp modelId="{B95A98D1-C40B-44FE-B2C4-8A51FE062884}">
      <dsp:nvSpPr>
        <dsp:cNvPr id="0" name=""/>
        <dsp:cNvSpPr/>
      </dsp:nvSpPr>
      <dsp:spPr>
        <a:xfrm>
          <a:off x="3450699" y="1058019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ru-RU" sz="1400" b="0" i="1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К</a:t>
          </a:r>
          <a:r>
            <a:rPr kumimoji="0" lang="az-Latn-AZ" sz="1400" b="0" i="1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.rhinosclero</a:t>
          </a:r>
          <a:r>
            <a:rPr lang="az-Latn-AZ" sz="1400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</a:t>
          </a:r>
          <a:r>
            <a:rPr kumimoji="0" lang="az-Latn-AZ" sz="1400" b="0" i="1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atis</a:t>
          </a:r>
          <a:endParaRPr kumimoji="0" lang="ru-RU" sz="1400" b="0" i="1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3450699" y="1058019"/>
        <a:ext cx="1425773" cy="712886"/>
      </dsp:txXfrm>
    </dsp:sp>
    <dsp:sp modelId="{859841E6-31FE-49B1-A7E2-9DC4BF42A975}">
      <dsp:nvSpPr>
        <dsp:cNvPr id="0" name=""/>
        <dsp:cNvSpPr/>
      </dsp:nvSpPr>
      <dsp:spPr>
        <a:xfrm>
          <a:off x="3450699" y="2070318"/>
          <a:ext cx="1425773" cy="7128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az-Latn-AZ" sz="1400" b="0" i="0" u="none" strike="noStrike" kern="1200" cap="none" normalizeH="0" baseline="0" dirty="0">
              <a:ln>
                <a:noFill/>
              </a:ln>
              <a:solidFill>
                <a:schemeClr val="tx1"/>
              </a:solidFill>
              <a:effectLst/>
              <a:latin typeface="Times New Roman" pitchFamily="18" charset="0"/>
              <a:cs typeface="Times New Roman" pitchFamily="18" charset="0"/>
            </a:rPr>
            <a:t>Rinosklero</a:t>
          </a:r>
          <a:r>
            <a:rPr lang="az-Latn-AZ" sz="1400" i="0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ma</a:t>
          </a:r>
          <a:endParaRPr kumimoji="0" lang="ru-RU" sz="1400" b="0" i="0" u="none" strike="noStrike" kern="1200" cap="none" normalizeH="0" baseline="0" dirty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cs typeface="Times New Roman" pitchFamily="18" charset="0"/>
          </a:endParaRPr>
        </a:p>
      </dsp:txBody>
      <dsp:txXfrm>
        <a:off x="3450699" y="2070318"/>
        <a:ext cx="1425773" cy="7128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TBUSERASUS222</dc:creator>
  <cp:keywords/>
  <dc:description/>
  <cp:lastModifiedBy>HP-2017</cp:lastModifiedBy>
  <cp:revision>13</cp:revision>
  <dcterms:created xsi:type="dcterms:W3CDTF">2023-05-03T02:36:00Z</dcterms:created>
  <dcterms:modified xsi:type="dcterms:W3CDTF">2023-05-11T18:29:00Z</dcterms:modified>
</cp:coreProperties>
</file>